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F8504" w14:textId="77777777" w:rsidR="00A71235" w:rsidRPr="00A71235" w:rsidRDefault="00A71235" w:rsidP="00A71235">
      <w:pPr>
        <w:spacing w:before="100" w:beforeAutospacing="1" w:after="100" w:afterAutospacing="1" w:line="240" w:lineRule="auto"/>
        <w:outlineLvl w:val="0"/>
        <w:rPr>
          <w:rFonts w:ascii="Century Gothic" w:eastAsia="Times New Roman" w:hAnsi="Century Gothic" w:cs="Times New Roman"/>
          <w:b/>
          <w:bCs/>
          <w:kern w:val="36"/>
          <w:sz w:val="48"/>
          <w:szCs w:val="48"/>
          <w:lang w:eastAsia="en-GB"/>
        </w:rPr>
      </w:pPr>
      <w:r w:rsidRPr="00A71235">
        <w:rPr>
          <w:rFonts w:ascii="Century Gothic" w:eastAsia="Times New Roman" w:hAnsi="Century Gothic" w:cs="Times New Roman"/>
          <w:b/>
          <w:bCs/>
          <w:kern w:val="36"/>
          <w:sz w:val="48"/>
          <w:szCs w:val="48"/>
          <w:lang w:eastAsia="en-GB"/>
        </w:rPr>
        <w:t>The Adult Social Care Infection Control Fund. What you need to know.</w:t>
      </w:r>
    </w:p>
    <w:p w14:paraId="3CA7C5E3" w14:textId="318D4BED" w:rsidR="00BC2FD6" w:rsidRPr="00BC2FD6" w:rsidRDefault="00BC2FD6" w:rsidP="00BC2FD6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BC2FD6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In September, the government announced an extension along with an additional £546m funding for the care sector in response to the further pressures of COVID-19. With the release of the </w:t>
      </w:r>
      <w:hyperlink r:id="rId5" w:tgtFrame="_blank" w:history="1">
        <w:r w:rsidRPr="00BC2FD6">
          <w:rPr>
            <w:rFonts w:ascii="Century Gothic" w:eastAsia="Times New Roman" w:hAnsi="Century Gothic" w:cs="Times New Roman"/>
            <w:color w:val="0000FF"/>
            <w:sz w:val="24"/>
            <w:szCs w:val="24"/>
            <w:u w:val="single"/>
            <w:lang w:eastAsia="en-GB"/>
          </w:rPr>
          <w:t>new guidance</w:t>
        </w:r>
      </w:hyperlink>
      <w:r w:rsidRPr="00BC2FD6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we’ve seen how the funding will be split between different care homes and community providers (domiciliary care, extra care and supported living) with additional information on the conditions of the fund.</w:t>
      </w:r>
    </w:p>
    <w:p w14:paraId="667A5DCD" w14:textId="77777777" w:rsidR="00BC2FD6" w:rsidRPr="00BC2FD6" w:rsidRDefault="00BC2FD6" w:rsidP="00BC2FD6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BC2FD6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As listed in the new guidance, local authorities have to pass </w:t>
      </w:r>
      <w:r w:rsidRPr="00BC2FD6">
        <w:rPr>
          <w:rFonts w:ascii="Century Gothic" w:eastAsia="Times New Roman" w:hAnsi="Century Gothic" w:cs="Times New Roman"/>
          <w:b/>
          <w:bCs/>
          <w:sz w:val="24"/>
          <w:szCs w:val="24"/>
          <w:lang w:eastAsia="en-GB"/>
        </w:rPr>
        <w:t>80% of the funding to care homes on a ‘per bed’ basis and to CQC-regulated community care providers, including those that support the self-funded market, on a ‘per user’ basis</w:t>
      </w:r>
      <w:r w:rsidRPr="00BC2FD6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. The </w:t>
      </w:r>
      <w:r w:rsidRPr="00BC2FD6">
        <w:rPr>
          <w:rFonts w:ascii="Century Gothic" w:eastAsia="Times New Roman" w:hAnsi="Century Gothic" w:cs="Times New Roman"/>
          <w:b/>
          <w:bCs/>
          <w:sz w:val="24"/>
          <w:szCs w:val="24"/>
          <w:lang w:eastAsia="en-GB"/>
        </w:rPr>
        <w:t>remaining 20%</w:t>
      </w:r>
      <w:r w:rsidRPr="00BC2FD6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will be allocated by local authorities to care home and community providers to further support infection measures and workforce resilience surrounding COVID-19.</w:t>
      </w:r>
    </w:p>
    <w:p w14:paraId="7F6D668C" w14:textId="77777777" w:rsidR="00BC2FD6" w:rsidRPr="00BC2FD6" w:rsidRDefault="00BC2FD6" w:rsidP="00BC2FD6">
      <w:pPr>
        <w:spacing w:before="100" w:beforeAutospacing="1" w:after="100" w:afterAutospacing="1" w:line="240" w:lineRule="auto"/>
        <w:outlineLvl w:val="2"/>
        <w:rPr>
          <w:rFonts w:ascii="Century Gothic" w:eastAsia="Times New Roman" w:hAnsi="Century Gothic" w:cs="Times New Roman"/>
          <w:b/>
          <w:bCs/>
          <w:sz w:val="27"/>
          <w:szCs w:val="27"/>
          <w:lang w:eastAsia="en-GB"/>
        </w:rPr>
      </w:pPr>
      <w:r w:rsidRPr="00BC2FD6">
        <w:rPr>
          <w:rFonts w:ascii="Century Gothic" w:eastAsia="Times New Roman" w:hAnsi="Century Gothic" w:cs="Times New Roman"/>
          <w:b/>
          <w:bCs/>
          <w:sz w:val="27"/>
          <w:szCs w:val="27"/>
          <w:lang w:eastAsia="en-GB"/>
        </w:rPr>
        <w:t>When will the funding be available?</w:t>
      </w:r>
    </w:p>
    <w:p w14:paraId="23040A56" w14:textId="3A300085" w:rsidR="00BC2FD6" w:rsidRPr="00BC2FD6" w:rsidRDefault="00BC2FD6" w:rsidP="00BC2FD6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BC2FD6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The funding will be issued in two periods, the first was paid to local authorities on </w:t>
      </w:r>
      <w:r w:rsidRPr="00BC2FD6">
        <w:rPr>
          <w:rFonts w:ascii="Century Gothic" w:eastAsia="Times New Roman" w:hAnsi="Century Gothic" w:cs="Times New Roman"/>
          <w:b/>
          <w:bCs/>
          <w:sz w:val="24"/>
          <w:szCs w:val="24"/>
          <w:lang w:eastAsia="en-GB"/>
        </w:rPr>
        <w:t>1st October 2020</w:t>
      </w:r>
      <w:r w:rsidRPr="00BC2FD6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and the second will be paid in </w:t>
      </w:r>
      <w:r w:rsidRPr="00BC2FD6">
        <w:rPr>
          <w:rFonts w:ascii="Century Gothic" w:eastAsia="Times New Roman" w:hAnsi="Century Gothic" w:cs="Times New Roman"/>
          <w:b/>
          <w:bCs/>
          <w:sz w:val="24"/>
          <w:szCs w:val="24"/>
          <w:lang w:eastAsia="en-GB"/>
        </w:rPr>
        <w:t>December 2020</w:t>
      </w:r>
      <w:r w:rsidRPr="00BC2FD6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. </w:t>
      </w:r>
      <w:r w:rsidRPr="00A81B4A">
        <w:rPr>
          <w:rFonts w:ascii="Century Gothic" w:eastAsia="Times New Roman" w:hAnsi="Century Gothic" w:cs="Times New Roman"/>
          <w:sz w:val="24"/>
          <w:szCs w:val="24"/>
          <w:lang w:eastAsia="en-GB"/>
        </w:rPr>
        <w:t>Surrey County Council</w:t>
      </w:r>
      <w:r w:rsidRPr="00BC2FD6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  <w:r w:rsidRPr="00A81B4A">
        <w:rPr>
          <w:rFonts w:ascii="Century Gothic" w:eastAsia="Times New Roman" w:hAnsi="Century Gothic" w:cs="Times New Roman"/>
          <w:sz w:val="24"/>
          <w:szCs w:val="24"/>
          <w:lang w:eastAsia="en-GB"/>
        </w:rPr>
        <w:t>will</w:t>
      </w:r>
      <w:r w:rsidRPr="00BC2FD6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prioritise passing on the ‘per bed’/’p</w:t>
      </w:r>
      <w:r w:rsidRPr="00A81B4A">
        <w:rPr>
          <w:rFonts w:ascii="Century Gothic" w:eastAsia="Times New Roman" w:hAnsi="Century Gothic" w:cs="Times New Roman"/>
          <w:sz w:val="24"/>
          <w:szCs w:val="24"/>
          <w:lang w:eastAsia="en-GB"/>
        </w:rPr>
        <w:t>er fulltime equivalent staff</w:t>
      </w:r>
      <w:r w:rsidRPr="00BC2FD6">
        <w:rPr>
          <w:rFonts w:ascii="Century Gothic" w:eastAsia="Times New Roman" w:hAnsi="Century Gothic" w:cs="Times New Roman"/>
          <w:sz w:val="24"/>
          <w:szCs w:val="24"/>
          <w:lang w:eastAsia="en-GB"/>
        </w:rPr>
        <w:t>’ allocation to care homes and CQC-regulated community care providers (domiciliary care, extra care, and supported living).</w:t>
      </w:r>
    </w:p>
    <w:p w14:paraId="6D0D5A49" w14:textId="4B6252B6" w:rsidR="00BC2FD6" w:rsidRPr="00BC2FD6" w:rsidRDefault="00BC2FD6" w:rsidP="00BC2FD6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BC2FD6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Government expectations have stated that </w:t>
      </w:r>
      <w:r w:rsidRPr="00BC2FD6"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lang w:eastAsia="en-GB"/>
        </w:rPr>
        <w:t>it should take no longer than 20 working days for local authorities to pass on the funding to providers.</w:t>
      </w:r>
      <w:r w:rsidRPr="00A81B4A"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lang w:eastAsia="en-GB"/>
        </w:rPr>
        <w:t xml:space="preserve"> SCC will be passing on the funding </w:t>
      </w:r>
      <w:r w:rsidR="00352FE5" w:rsidRPr="00A81B4A">
        <w:rPr>
          <w:rFonts w:ascii="Century Gothic" w:eastAsia="Times New Roman" w:hAnsi="Century Gothic" w:cs="Times New Roman"/>
          <w:b/>
          <w:bCs/>
          <w:i/>
          <w:iCs/>
          <w:sz w:val="24"/>
          <w:szCs w:val="24"/>
          <w:lang w:eastAsia="en-GB"/>
        </w:rPr>
        <w:t>allocations in the first week of November.</w:t>
      </w:r>
      <w:r w:rsidRPr="00BC2FD6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The grant must be spent on infection control measures only and be used by March 31st, 2021.</w:t>
      </w:r>
    </w:p>
    <w:p w14:paraId="344D8294" w14:textId="77777777" w:rsidR="00BC2FD6" w:rsidRPr="00BC2FD6" w:rsidRDefault="00BC2FD6" w:rsidP="00BC2FD6">
      <w:pPr>
        <w:spacing w:before="100" w:beforeAutospacing="1" w:after="100" w:afterAutospacing="1" w:line="240" w:lineRule="auto"/>
        <w:outlineLvl w:val="2"/>
        <w:rPr>
          <w:rFonts w:ascii="Century Gothic" w:eastAsia="Times New Roman" w:hAnsi="Century Gothic" w:cs="Times New Roman"/>
          <w:b/>
          <w:bCs/>
          <w:sz w:val="27"/>
          <w:szCs w:val="27"/>
          <w:lang w:eastAsia="en-GB"/>
        </w:rPr>
      </w:pPr>
      <w:r w:rsidRPr="00BC2FD6">
        <w:rPr>
          <w:rFonts w:ascii="Century Gothic" w:eastAsia="Times New Roman" w:hAnsi="Century Gothic" w:cs="Times New Roman"/>
          <w:b/>
          <w:bCs/>
          <w:sz w:val="27"/>
          <w:szCs w:val="27"/>
          <w:lang w:eastAsia="en-GB"/>
        </w:rPr>
        <w:t>What can I use the funding on?</w:t>
      </w:r>
    </w:p>
    <w:p w14:paraId="1C973C83" w14:textId="2D3B6E74" w:rsidR="00BC2FD6" w:rsidRPr="00BC2FD6" w:rsidRDefault="00BC2FD6" w:rsidP="00BC2FD6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BC2FD6">
        <w:rPr>
          <w:rFonts w:ascii="Century Gothic" w:eastAsia="Times New Roman" w:hAnsi="Century Gothic" w:cs="Times New Roman"/>
          <w:sz w:val="24"/>
          <w:szCs w:val="24"/>
          <w:lang w:eastAsia="en-GB"/>
        </w:rPr>
        <w:t>The</w:t>
      </w:r>
      <w:r w:rsidR="00352FE5" w:rsidRPr="00A81B4A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DHSC have outlined some prescriptive usage of the fund and say the</w:t>
      </w:r>
      <w:r w:rsidRPr="00BC2FD6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</w:t>
      </w:r>
      <w:r w:rsidRPr="00BC2FD6">
        <w:rPr>
          <w:rFonts w:ascii="Century Gothic" w:eastAsia="Times New Roman" w:hAnsi="Century Gothic" w:cs="Times New Roman"/>
          <w:b/>
          <w:bCs/>
          <w:sz w:val="24"/>
          <w:szCs w:val="24"/>
          <w:lang w:eastAsia="en-GB"/>
        </w:rPr>
        <w:t>80% funding must</w:t>
      </w:r>
      <w:r w:rsidRPr="00BC2FD6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be used for the below </w:t>
      </w:r>
      <w:r w:rsidR="00352FE5" w:rsidRPr="00A81B4A">
        <w:rPr>
          <w:rFonts w:ascii="Century Gothic" w:eastAsia="Times New Roman" w:hAnsi="Century Gothic" w:cs="Times New Roman"/>
          <w:sz w:val="24"/>
          <w:szCs w:val="24"/>
          <w:lang w:eastAsia="en-GB"/>
        </w:rPr>
        <w:t>in</w:t>
      </w:r>
      <w:r w:rsidRPr="00BC2FD6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Residential and/or Community settings</w:t>
      </w:r>
      <w:r w:rsidR="00352FE5" w:rsidRPr="00A81B4A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.  However, </w:t>
      </w:r>
      <w:proofErr w:type="gramStart"/>
      <w:r w:rsidR="00352FE5" w:rsidRPr="00A81B4A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in reality </w:t>
      </w:r>
      <w:r w:rsidR="000021BD" w:rsidRPr="00A81B4A">
        <w:rPr>
          <w:rFonts w:ascii="Century Gothic" w:eastAsia="Times New Roman" w:hAnsi="Century Gothic" w:cs="Times New Roman"/>
          <w:sz w:val="24"/>
          <w:szCs w:val="24"/>
          <w:lang w:eastAsia="en-GB"/>
        </w:rPr>
        <w:t>we</w:t>
      </w:r>
      <w:proofErr w:type="gramEnd"/>
      <w:r w:rsidR="000021BD" w:rsidRPr="00A81B4A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are advised locally that complying with the spirit of the ICF requirement is the main point</w:t>
      </w:r>
      <w:r w:rsidR="00EE6193" w:rsidRPr="00A81B4A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to</w:t>
      </w:r>
      <w:r w:rsidR="000021BD" w:rsidRPr="00A81B4A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bear in mind.  So</w:t>
      </w:r>
      <w:r w:rsidR="00A81B4A">
        <w:rPr>
          <w:rFonts w:ascii="Century Gothic" w:eastAsia="Times New Roman" w:hAnsi="Century Gothic" w:cs="Times New Roman"/>
          <w:sz w:val="24"/>
          <w:szCs w:val="24"/>
          <w:lang w:eastAsia="en-GB"/>
        </w:rPr>
        <w:t>,</w:t>
      </w:r>
      <w:r w:rsidR="000021BD" w:rsidRPr="00A81B4A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there is some latitude</w:t>
      </w:r>
      <w:r w:rsidRPr="00BC2FD6">
        <w:rPr>
          <w:rFonts w:ascii="Century Gothic" w:eastAsia="Times New Roman" w:hAnsi="Century Gothic" w:cs="Times New Roman"/>
          <w:sz w:val="24"/>
          <w:szCs w:val="24"/>
          <w:lang w:eastAsia="en-GB"/>
        </w:rPr>
        <w:t>:</w:t>
      </w:r>
    </w:p>
    <w:p w14:paraId="70F931C6" w14:textId="77777777" w:rsidR="00BC2FD6" w:rsidRPr="00BC2FD6" w:rsidRDefault="00BC2FD6" w:rsidP="00BC2F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BC2FD6">
        <w:rPr>
          <w:rFonts w:ascii="Century Gothic" w:eastAsia="Times New Roman" w:hAnsi="Century Gothic" w:cs="Times New Roman"/>
          <w:sz w:val="24"/>
          <w:szCs w:val="24"/>
          <w:lang w:eastAsia="en-GB"/>
        </w:rPr>
        <w:t>Ensuring that staff who are isolating in line with government guidance receive their normal wages and do not lose income while doing so.</w:t>
      </w:r>
    </w:p>
    <w:p w14:paraId="22F75E03" w14:textId="77777777" w:rsidR="00BC2FD6" w:rsidRPr="00BC2FD6" w:rsidRDefault="00BC2FD6" w:rsidP="00BC2F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BC2FD6">
        <w:rPr>
          <w:rFonts w:ascii="Century Gothic" w:eastAsia="Times New Roman" w:hAnsi="Century Gothic" w:cs="Times New Roman"/>
          <w:sz w:val="24"/>
          <w:szCs w:val="24"/>
          <w:lang w:eastAsia="en-GB"/>
        </w:rPr>
        <w:t>Ensuring that staff who need to attend work for the purposes of being tested (or potentially in the future, vaccinated) for COVID-19 are paid their usual wages to do so.</w:t>
      </w:r>
    </w:p>
    <w:p w14:paraId="06DE4DEB" w14:textId="77777777" w:rsidR="00BC2FD6" w:rsidRPr="00BC2FD6" w:rsidRDefault="00BC2FD6" w:rsidP="00BC2F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BC2FD6">
        <w:rPr>
          <w:rFonts w:ascii="Century Gothic" w:eastAsia="Times New Roman" w:hAnsi="Century Gothic" w:cs="Times New Roman"/>
          <w:sz w:val="24"/>
          <w:szCs w:val="24"/>
          <w:lang w:eastAsia="en-GB"/>
        </w:rPr>
        <w:lastRenderedPageBreak/>
        <w:t>Limiting all staff movement between settings unless necessary, to help reduce the spread of infection.</w:t>
      </w:r>
    </w:p>
    <w:p w14:paraId="195FE606" w14:textId="77777777" w:rsidR="00BC2FD6" w:rsidRPr="00BC2FD6" w:rsidRDefault="00BC2FD6" w:rsidP="00BC2F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BC2FD6">
        <w:rPr>
          <w:rFonts w:ascii="Century Gothic" w:eastAsia="Times New Roman" w:hAnsi="Century Gothic" w:cs="Times New Roman"/>
          <w:sz w:val="24"/>
          <w:szCs w:val="24"/>
          <w:lang w:eastAsia="en-GB"/>
        </w:rPr>
        <w:t>Limiting or cohorting staff to individual groups of residents or floors/wings or limit the number of different people from a home care agency visiting a particular individual.</w:t>
      </w:r>
    </w:p>
    <w:p w14:paraId="0F0829C2" w14:textId="77777777" w:rsidR="00BC2FD6" w:rsidRPr="00BC2FD6" w:rsidRDefault="00BC2FD6" w:rsidP="00BC2F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BC2FD6">
        <w:rPr>
          <w:rFonts w:ascii="Century Gothic" w:eastAsia="Times New Roman" w:hAnsi="Century Gothic" w:cs="Times New Roman"/>
          <w:sz w:val="24"/>
          <w:szCs w:val="24"/>
          <w:lang w:eastAsia="en-GB"/>
        </w:rPr>
        <w:t>Steps to limit the use of public transport by members of staff.</w:t>
      </w:r>
    </w:p>
    <w:p w14:paraId="4736A615" w14:textId="77777777" w:rsidR="00BC2FD6" w:rsidRPr="00BC2FD6" w:rsidRDefault="00BC2FD6" w:rsidP="00BC2F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BC2FD6">
        <w:rPr>
          <w:rFonts w:ascii="Century Gothic" w:eastAsia="Times New Roman" w:hAnsi="Century Gothic" w:cs="Times New Roman"/>
          <w:sz w:val="24"/>
          <w:szCs w:val="24"/>
          <w:lang w:eastAsia="en-GB"/>
        </w:rPr>
        <w:t>Providing accommodation for staff who proactively choose to stay separate from their families to limit social interaction outside work.</w:t>
      </w:r>
    </w:p>
    <w:p w14:paraId="168E4CB9" w14:textId="77777777" w:rsidR="00BC2FD6" w:rsidRPr="00BC2FD6" w:rsidRDefault="00BC2FD6" w:rsidP="00BC2F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BC2FD6">
        <w:rPr>
          <w:rFonts w:ascii="Century Gothic" w:eastAsia="Times New Roman" w:hAnsi="Century Gothic" w:cs="Times New Roman"/>
          <w:sz w:val="24"/>
          <w:szCs w:val="24"/>
          <w:lang w:eastAsia="en-GB"/>
        </w:rPr>
        <w:t>Supporting safe visiting in care homes.</w:t>
      </w:r>
    </w:p>
    <w:p w14:paraId="6C22078E" w14:textId="77777777" w:rsidR="00BC2FD6" w:rsidRPr="00BC2FD6" w:rsidRDefault="00BC2FD6" w:rsidP="00BC2FD6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BC2FD6">
        <w:rPr>
          <w:rFonts w:ascii="Century Gothic" w:eastAsia="Times New Roman" w:hAnsi="Century Gothic" w:cs="Times New Roman"/>
          <w:b/>
          <w:bCs/>
          <w:sz w:val="24"/>
          <w:szCs w:val="24"/>
          <w:lang w:eastAsia="en-GB"/>
        </w:rPr>
        <w:t>The remaining 20% of funding</w:t>
      </w:r>
      <w:r w:rsidRPr="00BC2FD6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can be used for further infection control measures at the local </w:t>
      </w:r>
      <w:proofErr w:type="gramStart"/>
      <w:r w:rsidRPr="00BC2FD6">
        <w:rPr>
          <w:rFonts w:ascii="Century Gothic" w:eastAsia="Times New Roman" w:hAnsi="Century Gothic" w:cs="Times New Roman"/>
          <w:sz w:val="24"/>
          <w:szCs w:val="24"/>
          <w:lang w:eastAsia="en-GB"/>
        </w:rPr>
        <w:t>authorities</w:t>
      </w:r>
      <w:proofErr w:type="gramEnd"/>
      <w:r w:rsidRPr="00BC2FD6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discretion, including:</w:t>
      </w:r>
    </w:p>
    <w:p w14:paraId="7088D52F" w14:textId="77777777" w:rsidR="00BC2FD6" w:rsidRPr="00BC2FD6" w:rsidRDefault="00BC2FD6" w:rsidP="00BC2F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BC2FD6">
        <w:rPr>
          <w:rFonts w:ascii="Century Gothic" w:eastAsia="Times New Roman" w:hAnsi="Century Gothic" w:cs="Times New Roman"/>
          <w:sz w:val="24"/>
          <w:szCs w:val="24"/>
          <w:lang w:eastAsia="en-GB"/>
        </w:rPr>
        <w:t>Providing support on the infection prevention and control measures outlined to a broader range of care settings, outside of CQC regulations including community and day support services, carer support services and the voluntary sector to name a few.</w:t>
      </w:r>
    </w:p>
    <w:p w14:paraId="4C675CFE" w14:textId="77777777" w:rsidR="00BC2FD6" w:rsidRPr="00BC2FD6" w:rsidRDefault="00BC2FD6" w:rsidP="00BC2F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BC2FD6">
        <w:rPr>
          <w:rFonts w:ascii="Century Gothic" w:eastAsia="Times New Roman" w:hAnsi="Century Gothic" w:cs="Times New Roman"/>
          <w:sz w:val="24"/>
          <w:szCs w:val="24"/>
          <w:lang w:eastAsia="en-GB"/>
        </w:rPr>
        <w:t>Paying care staff their usual wages to attend a GP or Pharmacy to be vaccinated against the flu.</w:t>
      </w:r>
    </w:p>
    <w:p w14:paraId="34674BEC" w14:textId="77777777" w:rsidR="00BC2FD6" w:rsidRPr="00BC2FD6" w:rsidRDefault="00BC2FD6" w:rsidP="00BC2FD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BC2FD6">
        <w:rPr>
          <w:rFonts w:ascii="Century Gothic" w:eastAsia="Times New Roman" w:hAnsi="Century Gothic" w:cs="Times New Roman"/>
          <w:sz w:val="24"/>
          <w:szCs w:val="24"/>
          <w:lang w:eastAsia="en-GB"/>
        </w:rPr>
        <w:t>Measures the local authority could put in place to boost the resilience and supply of the adult social care workforce in their area to support effective infection control.</w:t>
      </w:r>
    </w:p>
    <w:p w14:paraId="79D879CB" w14:textId="77777777" w:rsidR="00BC2FD6" w:rsidRPr="00BC2FD6" w:rsidRDefault="00BC2FD6" w:rsidP="00BC2FD6">
      <w:p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BC2FD6">
        <w:rPr>
          <w:rFonts w:ascii="Century Gothic" w:eastAsia="Times New Roman" w:hAnsi="Century Gothic" w:cs="Times New Roman"/>
          <w:b/>
          <w:bCs/>
          <w:sz w:val="24"/>
          <w:szCs w:val="24"/>
          <w:lang w:eastAsia="en-GB"/>
        </w:rPr>
        <w:t>Restrictions are in place</w:t>
      </w:r>
      <w:r w:rsidRPr="00BC2FD6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on what the funding cannot be used on, this includes:</w:t>
      </w:r>
    </w:p>
    <w:p w14:paraId="00C55184" w14:textId="77777777" w:rsidR="00BC2FD6" w:rsidRPr="00BC2FD6" w:rsidRDefault="00BC2FD6" w:rsidP="00BC2F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BC2FD6">
        <w:rPr>
          <w:rFonts w:ascii="Century Gothic" w:eastAsia="Times New Roman" w:hAnsi="Century Gothic" w:cs="Times New Roman"/>
          <w:sz w:val="24"/>
          <w:szCs w:val="24"/>
          <w:lang w:eastAsia="en-GB"/>
        </w:rPr>
        <w:t>Staff who are off sick for other conditions that COVID-19, furloughed or shielding.</w:t>
      </w:r>
    </w:p>
    <w:p w14:paraId="2CD4F6AB" w14:textId="77777777" w:rsidR="00BC2FD6" w:rsidRPr="00BC2FD6" w:rsidRDefault="00BC2FD6" w:rsidP="00BC2F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BC2FD6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Personal Protective Equipment (PPE) in line with the </w:t>
      </w:r>
      <w:hyperlink r:id="rId6" w:tgtFrame="_blank" w:history="1">
        <w:r w:rsidRPr="00BC2FD6">
          <w:rPr>
            <w:rFonts w:ascii="Century Gothic" w:eastAsia="Times New Roman" w:hAnsi="Century Gothic" w:cs="Times New Roman"/>
            <w:color w:val="0000FF"/>
            <w:sz w:val="24"/>
            <w:szCs w:val="24"/>
            <w:u w:val="single"/>
            <w:lang w:eastAsia="en-GB"/>
          </w:rPr>
          <w:t>Adult Social Care Winter Plan’s</w:t>
        </w:r>
      </w:hyperlink>
      <w:r w:rsidRPr="00BC2FD6">
        <w:rPr>
          <w:rFonts w:ascii="Century Gothic" w:eastAsia="Times New Roman" w:hAnsi="Century Gothic" w:cs="Times New Roman"/>
          <w:sz w:val="24"/>
          <w:szCs w:val="24"/>
          <w:lang w:eastAsia="en-GB"/>
        </w:rPr>
        <w:t xml:space="preserve"> commitment of free PPE for providers until March 2021.</w:t>
      </w:r>
    </w:p>
    <w:p w14:paraId="0107BD11" w14:textId="77777777" w:rsidR="00BC2FD6" w:rsidRPr="00BC2FD6" w:rsidRDefault="00BC2FD6" w:rsidP="00BC2F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BC2FD6">
        <w:rPr>
          <w:rFonts w:ascii="Century Gothic" w:eastAsia="Times New Roman" w:hAnsi="Century Gothic" w:cs="Times New Roman"/>
          <w:sz w:val="24"/>
          <w:szCs w:val="24"/>
          <w:lang w:eastAsia="en-GB"/>
        </w:rPr>
        <w:t>Financial pressures.</w:t>
      </w:r>
    </w:p>
    <w:p w14:paraId="20ECE3F9" w14:textId="77777777" w:rsidR="00BC2FD6" w:rsidRPr="00BC2FD6" w:rsidRDefault="00BC2FD6" w:rsidP="00BC2F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Century Gothic" w:eastAsia="Times New Roman" w:hAnsi="Century Gothic" w:cs="Times New Roman"/>
          <w:sz w:val="24"/>
          <w:szCs w:val="24"/>
          <w:lang w:eastAsia="en-GB"/>
        </w:rPr>
      </w:pPr>
      <w:r w:rsidRPr="00BC2FD6">
        <w:rPr>
          <w:rFonts w:ascii="Century Gothic" w:eastAsia="Times New Roman" w:hAnsi="Century Gothic" w:cs="Times New Roman"/>
          <w:sz w:val="24"/>
          <w:szCs w:val="24"/>
          <w:lang w:eastAsia="en-GB"/>
        </w:rPr>
        <w:t>Retrospective costs from expenditure before 1st October 2020.</w:t>
      </w:r>
    </w:p>
    <w:p w14:paraId="627DE0D6" w14:textId="77777777" w:rsidR="00C3208A" w:rsidRPr="00A81B4A" w:rsidRDefault="00C3208A">
      <w:pPr>
        <w:rPr>
          <w:rFonts w:ascii="Century Gothic" w:hAnsi="Century Gothic"/>
        </w:rPr>
      </w:pPr>
    </w:p>
    <w:sectPr w:rsidR="00C3208A" w:rsidRPr="00A81B4A" w:rsidSect="00C320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5A284A"/>
    <w:multiLevelType w:val="multilevel"/>
    <w:tmpl w:val="BD724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5E52B3"/>
    <w:multiLevelType w:val="multilevel"/>
    <w:tmpl w:val="D862D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D1C4C4F"/>
    <w:multiLevelType w:val="multilevel"/>
    <w:tmpl w:val="64EA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C2FD6"/>
    <w:rsid w:val="000021BD"/>
    <w:rsid w:val="00180D1D"/>
    <w:rsid w:val="0031537E"/>
    <w:rsid w:val="00352FE5"/>
    <w:rsid w:val="004328DD"/>
    <w:rsid w:val="00495562"/>
    <w:rsid w:val="004C6F63"/>
    <w:rsid w:val="0051282A"/>
    <w:rsid w:val="0052079D"/>
    <w:rsid w:val="005B4238"/>
    <w:rsid w:val="005F7FF3"/>
    <w:rsid w:val="006E1EF0"/>
    <w:rsid w:val="0070755E"/>
    <w:rsid w:val="0074793D"/>
    <w:rsid w:val="007632D2"/>
    <w:rsid w:val="007C7D94"/>
    <w:rsid w:val="00885504"/>
    <w:rsid w:val="00890DC2"/>
    <w:rsid w:val="008910C2"/>
    <w:rsid w:val="00913997"/>
    <w:rsid w:val="0097427E"/>
    <w:rsid w:val="009B1971"/>
    <w:rsid w:val="009D5A0B"/>
    <w:rsid w:val="00A71235"/>
    <w:rsid w:val="00A81B4A"/>
    <w:rsid w:val="00AD2A4D"/>
    <w:rsid w:val="00AE1547"/>
    <w:rsid w:val="00AF11A2"/>
    <w:rsid w:val="00AF7488"/>
    <w:rsid w:val="00B860C4"/>
    <w:rsid w:val="00BC2FD6"/>
    <w:rsid w:val="00BD3A01"/>
    <w:rsid w:val="00BE3C1F"/>
    <w:rsid w:val="00C21F52"/>
    <w:rsid w:val="00C3208A"/>
    <w:rsid w:val="00C56DF0"/>
    <w:rsid w:val="00C93386"/>
    <w:rsid w:val="00D04EBC"/>
    <w:rsid w:val="00D12998"/>
    <w:rsid w:val="00DD135D"/>
    <w:rsid w:val="00DE6616"/>
    <w:rsid w:val="00E37884"/>
    <w:rsid w:val="00E81164"/>
    <w:rsid w:val="00E9781D"/>
    <w:rsid w:val="00EE6193"/>
    <w:rsid w:val="00F428ED"/>
    <w:rsid w:val="00F44EC5"/>
    <w:rsid w:val="00F50380"/>
    <w:rsid w:val="00F87DB6"/>
    <w:rsid w:val="00F91266"/>
    <w:rsid w:val="00F97DD1"/>
    <w:rsid w:val="00FA3B67"/>
    <w:rsid w:val="00FA5D2F"/>
    <w:rsid w:val="00FB60E7"/>
    <w:rsid w:val="00FE43BC"/>
    <w:rsid w:val="00FE7922"/>
    <w:rsid w:val="00FF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A4089"/>
  <w15:chartTrackingRefBased/>
  <w15:docId w15:val="{F6FC5D0F-1674-4CDE-AC7C-CE9F0479F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0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1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9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67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16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0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publications/adult-social-care-coronavirus-covid-19-winter-plan-2020-to-2021/adult-social-care-our-covid-19-winter-plan-2020-to-2021" TargetMode="External"/><Relationship Id="rId5" Type="http://schemas.openxmlformats.org/officeDocument/2006/relationships/hyperlink" Target="https://www.gov.uk/government/publications/adult-social-care-infection-control-fund-round-2/adult-social-care-infection-control-fund-round-2-guidanc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King</dc:creator>
  <cp:keywords/>
  <dc:description/>
  <cp:lastModifiedBy>Paul King</cp:lastModifiedBy>
  <cp:revision>2</cp:revision>
  <dcterms:created xsi:type="dcterms:W3CDTF">2020-10-30T10:27:00Z</dcterms:created>
  <dcterms:modified xsi:type="dcterms:W3CDTF">2020-10-30T10:54:00Z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-443061279</vt:i4>
  </property>
  <property fmtid="{D5CDD505-2E9C-101B-9397-08002B2CF9AE}" pid="3" name="_NewReviewCycle">
    <vt:lpwstr/>
  </property>
  <property fmtid="{D5CDD505-2E9C-101B-9397-08002B2CF9AE}" pid="4" name="_EmailSubject">
    <vt:lpwstr>ICF 2 What you need to know</vt:lpwstr>
  </property>
  <property fmtid="{D5CDD505-2E9C-101B-9397-08002B2CF9AE}" pid="5" name="_AuthorEmail">
    <vt:lpwstr>paul@smartcareuk.com</vt:lpwstr>
  </property>
  <property fmtid="{D5CDD505-2E9C-101B-9397-08002B2CF9AE}" pid="6" name="_AuthorEmailDisplayName">
    <vt:lpwstr>Paul King SmartCare Epsom</vt:lpwstr>
  </property>
</Properties>
</file>