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39DB" w14:textId="2184BE28" w:rsidR="009326AB" w:rsidRPr="009326AB" w:rsidRDefault="009326AB" w:rsidP="009326AB">
      <w:pPr>
        <w:autoSpaceDN w:val="0"/>
        <w:rPr>
          <w:b/>
          <w:bCs/>
        </w:rPr>
      </w:pPr>
      <w:r w:rsidRPr="009326AB">
        <w:rPr>
          <w:b/>
          <w:bCs/>
        </w:rPr>
        <w:t>Covid-19 Daily Update for partners across Surrey Heartlands - 1st May</w:t>
      </w:r>
    </w:p>
    <w:p w14:paraId="7C7FBD19" w14:textId="4B866D9B" w:rsidR="009326AB" w:rsidRDefault="009326AB" w:rsidP="009326AB">
      <w:pPr>
        <w:autoSpaceDN w:val="0"/>
      </w:pPr>
    </w:p>
    <w:p w14:paraId="7F27A128" w14:textId="77777777" w:rsidR="009326AB" w:rsidRDefault="009326AB" w:rsidP="009326AB">
      <w:pPr>
        <w:autoSpaceDN w:val="0"/>
      </w:pPr>
    </w:p>
    <w:tbl>
      <w:tblPr>
        <w:tblW w:w="0" w:type="auto"/>
        <w:tblCellMar>
          <w:left w:w="0" w:type="dxa"/>
          <w:right w:w="0" w:type="dxa"/>
        </w:tblCellMar>
        <w:tblLook w:val="04A0" w:firstRow="1" w:lastRow="0" w:firstColumn="1" w:lastColumn="0" w:noHBand="0" w:noVBand="1"/>
      </w:tblPr>
      <w:tblGrid>
        <w:gridCol w:w="4042"/>
        <w:gridCol w:w="4536"/>
      </w:tblGrid>
      <w:tr w:rsidR="009326AB" w14:paraId="26C2FFF5" w14:textId="77777777" w:rsidTr="009326AB">
        <w:tc>
          <w:tcPr>
            <w:tcW w:w="8578" w:type="dxa"/>
            <w:gridSpan w:val="2"/>
            <w:shd w:val="clear" w:color="auto" w:fill="FFFFFF"/>
            <w:tcMar>
              <w:top w:w="0" w:type="dxa"/>
              <w:left w:w="108" w:type="dxa"/>
              <w:bottom w:w="0" w:type="dxa"/>
              <w:right w:w="108" w:type="dxa"/>
            </w:tcMar>
            <w:hideMark/>
          </w:tcPr>
          <w:p w14:paraId="35A56FE9" w14:textId="4C373D28" w:rsidR="009326AB" w:rsidRDefault="009326AB">
            <w:r>
              <w:rPr>
                <w:i/>
                <w:iCs/>
                <w:noProof/>
              </w:rPr>
              <w:drawing>
                <wp:inline distT="0" distB="0" distL="0" distR="0" wp14:anchorId="2C292FD5" wp14:editId="7731CA9F">
                  <wp:extent cx="4926965" cy="1542415"/>
                  <wp:effectExtent l="0" t="0" r="0" b="0"/>
                  <wp:docPr id="2" name="Picture 2" descr="cid:image004.jpg@01D60143.7E57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0143.7E5710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26965" cy="1542415"/>
                          </a:xfrm>
                          <a:prstGeom prst="rect">
                            <a:avLst/>
                          </a:prstGeom>
                          <a:noFill/>
                          <a:ln>
                            <a:noFill/>
                          </a:ln>
                        </pic:spPr>
                      </pic:pic>
                    </a:graphicData>
                  </a:graphic>
                </wp:inline>
              </w:drawing>
            </w:r>
          </w:p>
        </w:tc>
      </w:tr>
      <w:tr w:rsidR="009326AB" w14:paraId="70453537" w14:textId="77777777" w:rsidTr="009326AB">
        <w:tc>
          <w:tcPr>
            <w:tcW w:w="8578" w:type="dxa"/>
            <w:gridSpan w:val="2"/>
            <w:shd w:val="clear" w:color="auto" w:fill="FFFFFF"/>
            <w:tcMar>
              <w:top w:w="0" w:type="dxa"/>
              <w:left w:w="108" w:type="dxa"/>
              <w:bottom w:w="0" w:type="dxa"/>
              <w:right w:w="108" w:type="dxa"/>
            </w:tcMar>
            <w:hideMark/>
          </w:tcPr>
          <w:p w14:paraId="21E22A54" w14:textId="77777777" w:rsidR="009326AB" w:rsidRDefault="009326AB">
            <w:r>
              <w:rPr>
                <w:i/>
                <w:iCs/>
              </w:rPr>
              <w:t> </w:t>
            </w:r>
          </w:p>
          <w:p w14:paraId="7C7EA790" w14:textId="77777777" w:rsidR="009326AB" w:rsidRDefault="009326AB">
            <w:r>
              <w:rPr>
                <w:i/>
                <w:iCs/>
              </w:rPr>
              <w:t>Friday 1</w:t>
            </w:r>
            <w:r>
              <w:rPr>
                <w:i/>
                <w:iCs/>
                <w:vertAlign w:val="superscript"/>
              </w:rPr>
              <w:t>st</w:t>
            </w:r>
            <w:r>
              <w:rPr>
                <w:i/>
                <w:iCs/>
              </w:rPr>
              <w:t xml:space="preserve"> </w:t>
            </w:r>
            <w:proofErr w:type="gramStart"/>
            <w:r>
              <w:rPr>
                <w:i/>
                <w:iCs/>
              </w:rPr>
              <w:t>May,</w:t>
            </w:r>
            <w:proofErr w:type="gramEnd"/>
            <w:r>
              <w:rPr>
                <w:i/>
                <w:iCs/>
              </w:rPr>
              <w:t xml:space="preserve"> 2020</w:t>
            </w:r>
          </w:p>
          <w:p w14:paraId="21EF315B" w14:textId="77777777" w:rsidR="009326AB" w:rsidRDefault="009326AB">
            <w:r>
              <w:rPr>
                <w:i/>
                <w:iCs/>
                <w:sz w:val="6"/>
                <w:szCs w:val="6"/>
              </w:rPr>
              <w:t> </w:t>
            </w:r>
          </w:p>
        </w:tc>
      </w:tr>
      <w:tr w:rsidR="009326AB" w14:paraId="607A36C9" w14:textId="77777777" w:rsidTr="009326AB">
        <w:trPr>
          <w:trHeight w:val="299"/>
        </w:trPr>
        <w:tc>
          <w:tcPr>
            <w:tcW w:w="8578" w:type="dxa"/>
            <w:gridSpan w:val="2"/>
            <w:shd w:val="clear" w:color="auto" w:fill="D0CECE"/>
            <w:tcMar>
              <w:top w:w="0" w:type="dxa"/>
              <w:left w:w="108" w:type="dxa"/>
              <w:bottom w:w="0" w:type="dxa"/>
              <w:right w:w="108" w:type="dxa"/>
            </w:tcMar>
            <w:hideMark/>
          </w:tcPr>
          <w:p w14:paraId="2A1771EC" w14:textId="77777777" w:rsidR="009326AB" w:rsidRDefault="009326AB">
            <w:pPr>
              <w:spacing w:after="240"/>
            </w:pPr>
            <w:r>
              <w:rPr>
                <w:b/>
                <w:bCs/>
                <w:sz w:val="24"/>
                <w:szCs w:val="24"/>
              </w:rPr>
              <w:t>Resetting NHS services</w:t>
            </w:r>
          </w:p>
        </w:tc>
      </w:tr>
      <w:tr w:rsidR="009326AB" w14:paraId="4872C529" w14:textId="77777777" w:rsidTr="009326AB">
        <w:trPr>
          <w:trHeight w:val="299"/>
        </w:trPr>
        <w:tc>
          <w:tcPr>
            <w:tcW w:w="8578" w:type="dxa"/>
            <w:gridSpan w:val="2"/>
            <w:tcMar>
              <w:top w:w="0" w:type="dxa"/>
              <w:left w:w="108" w:type="dxa"/>
              <w:bottom w:w="0" w:type="dxa"/>
              <w:right w:w="108" w:type="dxa"/>
            </w:tcMar>
            <w:hideMark/>
          </w:tcPr>
          <w:p w14:paraId="4B94A4DF" w14:textId="77777777" w:rsidR="009326AB" w:rsidRDefault="009326AB">
            <w:pPr>
              <w:pStyle w:val="wordsection1"/>
              <w:spacing w:before="0" w:after="0"/>
            </w:pPr>
            <w:r>
              <w:t xml:space="preserve">Earlier this week Simon Stevens and Amanda Pritchard at NHS England/Improvement wrote to all NHS Chief Executives and system leaders week indicating a phase of cautious restoration.  The CCG has now written to GPs setting out how we are planning to safely restart services with more details about specific local arrangements to follow very shortly.  Acute providers are working hard to ensure plans to increase capacity can be done as safely and quickly as possible recognising that some areas and specialties will take longer to restore services than others.  And as has been described before, we hope that some if not many of our traditional outpatient referrals can be managed differently through some of the new ways of </w:t>
            </w:r>
            <w:proofErr w:type="gramStart"/>
            <w:r>
              <w:t>working</w:t>
            </w:r>
            <w:proofErr w:type="gramEnd"/>
            <w:r>
              <w:t xml:space="preserve"> we have put in place during the pandemic.  </w:t>
            </w:r>
          </w:p>
          <w:p w14:paraId="2085CF69" w14:textId="77777777" w:rsidR="009326AB" w:rsidRDefault="009326AB">
            <w:r>
              <w:rPr>
                <w:b/>
                <w:bCs/>
                <w:sz w:val="24"/>
                <w:szCs w:val="24"/>
              </w:rPr>
              <w:t> </w:t>
            </w:r>
          </w:p>
        </w:tc>
      </w:tr>
      <w:tr w:rsidR="009326AB" w14:paraId="5E534E4F" w14:textId="77777777" w:rsidTr="009326AB">
        <w:trPr>
          <w:trHeight w:val="299"/>
        </w:trPr>
        <w:tc>
          <w:tcPr>
            <w:tcW w:w="8578" w:type="dxa"/>
            <w:gridSpan w:val="2"/>
            <w:shd w:val="clear" w:color="auto" w:fill="D0CECE"/>
            <w:tcMar>
              <w:top w:w="0" w:type="dxa"/>
              <w:left w:w="108" w:type="dxa"/>
              <w:bottom w:w="0" w:type="dxa"/>
              <w:right w:w="108" w:type="dxa"/>
            </w:tcMar>
            <w:hideMark/>
          </w:tcPr>
          <w:p w14:paraId="7602A3D0" w14:textId="77777777" w:rsidR="009326AB" w:rsidRDefault="009326AB">
            <w:pPr>
              <w:spacing w:after="240"/>
            </w:pPr>
            <w:r>
              <w:rPr>
                <w:b/>
                <w:bCs/>
                <w:sz w:val="24"/>
                <w:szCs w:val="24"/>
              </w:rPr>
              <w:t>PPE update</w:t>
            </w:r>
          </w:p>
        </w:tc>
      </w:tr>
      <w:tr w:rsidR="009326AB" w14:paraId="283D8C10" w14:textId="77777777" w:rsidTr="009326AB">
        <w:trPr>
          <w:trHeight w:val="299"/>
        </w:trPr>
        <w:tc>
          <w:tcPr>
            <w:tcW w:w="8578" w:type="dxa"/>
            <w:gridSpan w:val="2"/>
            <w:tcMar>
              <w:top w:w="0" w:type="dxa"/>
              <w:left w:w="108" w:type="dxa"/>
              <w:bottom w:w="0" w:type="dxa"/>
              <w:right w:w="108" w:type="dxa"/>
            </w:tcMar>
            <w:hideMark/>
          </w:tcPr>
          <w:p w14:paraId="3CF00E55" w14:textId="77777777" w:rsidR="009326AB" w:rsidRDefault="009326AB">
            <w:pPr>
              <w:pStyle w:val="NoSpacing"/>
            </w:pPr>
            <w:r>
              <w:t>Since setting up the PPE cell through the Local Resilience Forum, 3.2 million pieces of equipment have been distributed across Surrey, with the number of organisations and providers being supported growing from 200 to 920.</w:t>
            </w:r>
          </w:p>
          <w:p w14:paraId="6062A05A" w14:textId="77777777" w:rsidR="009326AB" w:rsidRDefault="009326AB">
            <w:pPr>
              <w:pStyle w:val="NoSpacing"/>
            </w:pPr>
            <w:r>
              <w:rPr>
                <w:sz w:val="12"/>
                <w:szCs w:val="12"/>
              </w:rPr>
              <w:t> </w:t>
            </w:r>
          </w:p>
          <w:p w14:paraId="42AE95DB" w14:textId="77777777" w:rsidR="009326AB" w:rsidRDefault="009326AB">
            <w:pPr>
              <w:pStyle w:val="NoSpacing"/>
            </w:pPr>
            <w:r>
              <w:t xml:space="preserve">National supplies are still unpredictable making planning and prioritisation challenging, but the cell is working hard to ensure organisations </w:t>
            </w:r>
            <w:proofErr w:type="gramStart"/>
            <w:r>
              <w:t>don’t</w:t>
            </w:r>
            <w:proofErr w:type="gramEnd"/>
            <w:r>
              <w:t xml:space="preserve"> run out of essential supplies. In Surrey we are in a good position to meet orders through our own procurement arrangements which include sourcing internationally as well as locally. The biggest challenge is procuring Type 2R masks which are in short supply nationally. Demand locally for these is high – we are currently issuing 125,000 masks a week. </w:t>
            </w:r>
          </w:p>
          <w:p w14:paraId="3EB7C162" w14:textId="77777777" w:rsidR="009326AB" w:rsidRDefault="009326AB">
            <w:pPr>
              <w:pStyle w:val="NoSpacing"/>
            </w:pPr>
            <w:r>
              <w:rPr>
                <w:sz w:val="10"/>
                <w:szCs w:val="10"/>
              </w:rPr>
              <w:t> </w:t>
            </w:r>
          </w:p>
          <w:p w14:paraId="2A82A9BD" w14:textId="77777777" w:rsidR="009326AB" w:rsidRDefault="009326AB">
            <w:pPr>
              <w:pStyle w:val="NoSpacing"/>
            </w:pPr>
            <w:r>
              <w:t xml:space="preserve">All organisations are asked to continue to order supplies using normal routes, only using the Local Resilience Forum when you can’t access the supplies you need, and ensuring weekly PPE needs are forecast as accurately and ethically as possible - with stock so limited everyone needs to make sure they aren’t over-ordering ‘just in case’ which means other providers may go without. </w:t>
            </w:r>
          </w:p>
          <w:p w14:paraId="71B68908" w14:textId="77777777" w:rsidR="009326AB" w:rsidRDefault="009326AB">
            <w:pPr>
              <w:pStyle w:val="NoSpacing"/>
            </w:pPr>
            <w:r>
              <w:rPr>
                <w:sz w:val="12"/>
                <w:szCs w:val="12"/>
              </w:rPr>
              <w:t> </w:t>
            </w:r>
          </w:p>
          <w:p w14:paraId="02B3DBCA" w14:textId="77777777" w:rsidR="009326AB" w:rsidRDefault="009326AB">
            <w:pPr>
              <w:pStyle w:val="NoSpacing"/>
            </w:pPr>
            <w:r>
              <w:t xml:space="preserve">The PPE sub-cell continues to engage with the offers of help to make PPE and the current focus is on making scrubs for hospitals. This </w:t>
            </w:r>
            <w:hyperlink r:id="rId6" w:history="1">
              <w:r>
                <w:rPr>
                  <w:rStyle w:val="Hyperlink"/>
                </w:rPr>
                <w:t>‘Handmade for Heroes’</w:t>
              </w:r>
            </w:hyperlink>
            <w:r>
              <w:t xml:space="preserve"> campaign generated over 1, 200 offers of help, made up of makers and additional donations of equipment from local businesses. </w:t>
            </w:r>
          </w:p>
          <w:p w14:paraId="49038CCE" w14:textId="77777777" w:rsidR="009326AB" w:rsidRDefault="009326AB">
            <w:pPr>
              <w:pStyle w:val="NoSpacing"/>
            </w:pPr>
            <w:r>
              <w:rPr>
                <w:b/>
                <w:bCs/>
                <w:sz w:val="24"/>
                <w:szCs w:val="24"/>
              </w:rPr>
              <w:t> </w:t>
            </w:r>
          </w:p>
        </w:tc>
      </w:tr>
      <w:tr w:rsidR="009326AB" w14:paraId="2CD5E894" w14:textId="77777777" w:rsidTr="009326AB">
        <w:trPr>
          <w:trHeight w:val="299"/>
        </w:trPr>
        <w:tc>
          <w:tcPr>
            <w:tcW w:w="8578" w:type="dxa"/>
            <w:gridSpan w:val="2"/>
            <w:shd w:val="clear" w:color="auto" w:fill="D0CECE"/>
            <w:tcMar>
              <w:top w:w="0" w:type="dxa"/>
              <w:left w:w="108" w:type="dxa"/>
              <w:bottom w:w="0" w:type="dxa"/>
              <w:right w:w="108" w:type="dxa"/>
            </w:tcMar>
            <w:hideMark/>
          </w:tcPr>
          <w:p w14:paraId="5C330865" w14:textId="77777777" w:rsidR="009326AB" w:rsidRDefault="009326AB">
            <w:pPr>
              <w:spacing w:after="240"/>
            </w:pPr>
            <w:r>
              <w:rPr>
                <w:b/>
                <w:bCs/>
                <w:sz w:val="24"/>
                <w:szCs w:val="24"/>
              </w:rPr>
              <w:t>Gypsy and traveller communities</w:t>
            </w:r>
          </w:p>
        </w:tc>
      </w:tr>
      <w:tr w:rsidR="009326AB" w14:paraId="3F15DD35" w14:textId="77777777" w:rsidTr="009326AB">
        <w:trPr>
          <w:trHeight w:val="299"/>
        </w:trPr>
        <w:tc>
          <w:tcPr>
            <w:tcW w:w="8578" w:type="dxa"/>
            <w:gridSpan w:val="2"/>
            <w:tcMar>
              <w:top w:w="0" w:type="dxa"/>
              <w:left w:w="108" w:type="dxa"/>
              <w:bottom w:w="0" w:type="dxa"/>
              <w:right w:w="108" w:type="dxa"/>
            </w:tcMar>
            <w:hideMark/>
          </w:tcPr>
          <w:p w14:paraId="25484019" w14:textId="77777777" w:rsidR="009326AB" w:rsidRDefault="009326AB">
            <w:r>
              <w:rPr>
                <w:lang w:val="en"/>
              </w:rPr>
              <w:lastRenderedPageBreak/>
              <w:t xml:space="preserve">Lord Greenhalgh, Communities Minister, has written to local authority chief executives to highlight that some members of Gypsy and Traveller communities are likely to be particularly vulnerable to COVID-19, and may need support in accessing basic facilities such as water, sanitation and waste disposal, to enable them to adhere to public health guidelines around self-isolation and social distancing during the outbreak.  You can read the letter </w:t>
            </w:r>
            <w:hyperlink r:id="rId7" w:history="1">
              <w:r>
                <w:rPr>
                  <w:rStyle w:val="Hyperlink"/>
                  <w:i/>
                  <w:iCs/>
                  <w:lang w:val="en"/>
                </w:rPr>
                <w:t>here</w:t>
              </w:r>
            </w:hyperlink>
            <w:r>
              <w:rPr>
                <w:i/>
                <w:iCs/>
                <w:lang w:val="en"/>
              </w:rPr>
              <w:t>.</w:t>
            </w:r>
          </w:p>
          <w:p w14:paraId="5FCFB9C0" w14:textId="77777777" w:rsidR="009326AB" w:rsidRDefault="009326AB">
            <w:r>
              <w:rPr>
                <w:b/>
                <w:bCs/>
                <w:i/>
                <w:iCs/>
                <w:sz w:val="24"/>
                <w:szCs w:val="24"/>
              </w:rPr>
              <w:t> </w:t>
            </w:r>
          </w:p>
        </w:tc>
      </w:tr>
      <w:tr w:rsidR="009326AB" w14:paraId="153683DD" w14:textId="77777777" w:rsidTr="009326AB">
        <w:trPr>
          <w:trHeight w:val="299"/>
        </w:trPr>
        <w:tc>
          <w:tcPr>
            <w:tcW w:w="8578" w:type="dxa"/>
            <w:gridSpan w:val="2"/>
            <w:shd w:val="clear" w:color="auto" w:fill="D0CECE"/>
            <w:tcMar>
              <w:top w:w="0" w:type="dxa"/>
              <w:left w:w="108" w:type="dxa"/>
              <w:bottom w:w="0" w:type="dxa"/>
              <w:right w:w="108" w:type="dxa"/>
            </w:tcMar>
            <w:hideMark/>
          </w:tcPr>
          <w:p w14:paraId="44D407A8" w14:textId="77777777" w:rsidR="009326AB" w:rsidRDefault="009326AB">
            <w:pPr>
              <w:spacing w:after="240"/>
            </w:pPr>
            <w:r>
              <w:rPr>
                <w:b/>
                <w:bCs/>
                <w:sz w:val="24"/>
                <w:szCs w:val="24"/>
              </w:rPr>
              <w:t>Community testing</w:t>
            </w:r>
          </w:p>
        </w:tc>
      </w:tr>
      <w:tr w:rsidR="009326AB" w14:paraId="2842B70A" w14:textId="77777777" w:rsidTr="009326AB">
        <w:trPr>
          <w:trHeight w:val="299"/>
        </w:trPr>
        <w:tc>
          <w:tcPr>
            <w:tcW w:w="8578" w:type="dxa"/>
            <w:gridSpan w:val="2"/>
            <w:tcMar>
              <w:top w:w="0" w:type="dxa"/>
              <w:left w:w="108" w:type="dxa"/>
              <w:bottom w:w="0" w:type="dxa"/>
              <w:right w:w="108" w:type="dxa"/>
            </w:tcMar>
            <w:hideMark/>
          </w:tcPr>
          <w:p w14:paraId="676D61DE" w14:textId="77777777" w:rsidR="009326AB" w:rsidRDefault="009326AB">
            <w:pPr>
              <w:pStyle w:val="NoSpacing"/>
            </w:pPr>
            <w:r>
              <w:t xml:space="preserve">People in Surrey who are eligible for a coronavirus test can find answers to their essential questions by going online at </w:t>
            </w:r>
            <w:hyperlink r:id="rId8" w:history="1">
              <w:r>
                <w:rPr>
                  <w:rStyle w:val="Hyperlink"/>
                </w:rPr>
                <w:t>www.surreycc.gov.uk/coronavirustesting</w:t>
              </w:r>
            </w:hyperlink>
            <w:r>
              <w:rPr>
                <w:color w:val="1F497D"/>
              </w:rPr>
              <w:t>.</w:t>
            </w:r>
            <w:r>
              <w:t xml:space="preserve">  A revised, bespoke page clearly sets out who is now eligible for a test, how to book, information about the different types of tests available, and useful videos explaining how testing is carried out.  This includes information for keyworkers and also links to the Government’s new groups eligible for testing, more information </w:t>
            </w:r>
            <w:hyperlink r:id="rId9" w:anchor="who-can-be-tested" w:history="1">
              <w:r>
                <w:rPr>
                  <w:rStyle w:val="Hyperlink"/>
                  <w:i/>
                  <w:iCs/>
                </w:rPr>
                <w:t>here</w:t>
              </w:r>
            </w:hyperlink>
            <w:r>
              <w:rPr>
                <w:i/>
                <w:iCs/>
              </w:rPr>
              <w:t>.</w:t>
            </w:r>
          </w:p>
          <w:p w14:paraId="6A505E68" w14:textId="77777777" w:rsidR="009326AB" w:rsidRDefault="009326AB">
            <w:pPr>
              <w:pStyle w:val="NoSpacing"/>
            </w:pPr>
            <w:r>
              <w:rPr>
                <w:color w:val="000000"/>
              </w:rPr>
              <w:t> </w:t>
            </w:r>
          </w:p>
        </w:tc>
      </w:tr>
      <w:tr w:rsidR="009326AB" w14:paraId="75DFE4F2" w14:textId="77777777" w:rsidTr="009326AB">
        <w:trPr>
          <w:trHeight w:val="285"/>
        </w:trPr>
        <w:tc>
          <w:tcPr>
            <w:tcW w:w="8578" w:type="dxa"/>
            <w:gridSpan w:val="2"/>
            <w:shd w:val="clear" w:color="auto" w:fill="E7E6E6"/>
            <w:tcMar>
              <w:top w:w="0" w:type="dxa"/>
              <w:left w:w="108" w:type="dxa"/>
              <w:bottom w:w="0" w:type="dxa"/>
              <w:right w:w="108" w:type="dxa"/>
            </w:tcMar>
            <w:hideMark/>
          </w:tcPr>
          <w:p w14:paraId="2274CCC2" w14:textId="77777777" w:rsidR="009326AB" w:rsidRDefault="009326AB">
            <w:pPr>
              <w:autoSpaceDN w:val="0"/>
            </w:pPr>
            <w:r>
              <w:rPr>
                <w:b/>
                <w:bCs/>
                <w:color w:val="030303"/>
                <w:sz w:val="24"/>
                <w:szCs w:val="24"/>
              </w:rPr>
              <w:t>Death in service benefits scheme</w:t>
            </w:r>
          </w:p>
        </w:tc>
      </w:tr>
      <w:tr w:rsidR="009326AB" w14:paraId="54FF2719" w14:textId="77777777" w:rsidTr="009326AB">
        <w:trPr>
          <w:trHeight w:val="285"/>
        </w:trPr>
        <w:tc>
          <w:tcPr>
            <w:tcW w:w="8578" w:type="dxa"/>
            <w:gridSpan w:val="2"/>
            <w:tcMar>
              <w:top w:w="0" w:type="dxa"/>
              <w:left w:w="108" w:type="dxa"/>
              <w:bottom w:w="0" w:type="dxa"/>
              <w:right w:w="108" w:type="dxa"/>
            </w:tcMar>
            <w:hideMark/>
          </w:tcPr>
          <w:p w14:paraId="295F1A24" w14:textId="77777777" w:rsidR="009326AB" w:rsidRDefault="009326AB">
            <w:pPr>
              <w:pStyle w:val="NoSpacing"/>
            </w:pPr>
            <w:r>
              <w:rPr>
                <w:lang w:val="en-US"/>
              </w:rPr>
              <w:t xml:space="preserve">The Department of Health and Social Care have issued a </w:t>
            </w:r>
            <w:hyperlink r:id="rId10" w:history="1">
              <w:r>
                <w:rPr>
                  <w:rStyle w:val="Hyperlink"/>
                  <w:lang w:val="en-US"/>
                </w:rPr>
                <w:t>press notice</w:t>
              </w:r>
            </w:hyperlink>
            <w:r>
              <w:rPr>
                <w:lang w:val="en-US"/>
              </w:rPr>
              <w:t xml:space="preserve"> which relates to the benefits for frontline health and care staff during the pandemic. Key points are:</w:t>
            </w:r>
          </w:p>
          <w:p w14:paraId="407AA53B" w14:textId="77777777" w:rsidR="009326AB" w:rsidRDefault="009326AB">
            <w:pPr>
              <w:pStyle w:val="NoSpacing"/>
            </w:pPr>
            <w:r>
              <w:rPr>
                <w:b/>
                <w:bCs/>
                <w:sz w:val="12"/>
                <w:szCs w:val="12"/>
                <w:lang w:val="en-US"/>
              </w:rPr>
              <w:t> </w:t>
            </w:r>
          </w:p>
          <w:p w14:paraId="3C218D38" w14:textId="77777777" w:rsidR="009326AB" w:rsidRDefault="009326AB">
            <w:pPr>
              <w:pStyle w:val="NoSpacing"/>
              <w:ind w:left="720" w:hanging="360"/>
            </w:pPr>
            <w:r>
              <w:rPr>
                <w:rFonts w:ascii="Symbol" w:hAnsi="Symbol"/>
                <w:lang w:val="en"/>
              </w:rPr>
              <w:t>·</w:t>
            </w:r>
            <w:r>
              <w:rPr>
                <w:rFonts w:ascii="Times New Roman" w:hAnsi="Times New Roman" w:cs="Times New Roman"/>
                <w:sz w:val="14"/>
                <w:szCs w:val="14"/>
                <w:lang w:val="en"/>
              </w:rPr>
              <w:t xml:space="preserve">         </w:t>
            </w:r>
            <w:r>
              <w:rPr>
                <w:lang w:val="en"/>
              </w:rPr>
              <w:t>New life assurance scheme launched for eligible frontline health and care workers during the coronavirus pandemic</w:t>
            </w:r>
          </w:p>
          <w:p w14:paraId="6E336D71" w14:textId="77777777" w:rsidR="009326AB" w:rsidRDefault="009326AB">
            <w:pPr>
              <w:pStyle w:val="NoSpacing"/>
              <w:ind w:left="720" w:hanging="360"/>
            </w:pPr>
            <w:r>
              <w:rPr>
                <w:rFonts w:ascii="Symbol" w:hAnsi="Symbol"/>
                <w:lang w:val="en"/>
              </w:rPr>
              <w:t>·</w:t>
            </w:r>
            <w:r>
              <w:rPr>
                <w:rFonts w:ascii="Times New Roman" w:hAnsi="Times New Roman" w:cs="Times New Roman"/>
                <w:sz w:val="14"/>
                <w:szCs w:val="14"/>
                <w:lang w:val="en"/>
              </w:rPr>
              <w:t xml:space="preserve">         </w:t>
            </w:r>
            <w:r>
              <w:rPr>
                <w:lang w:val="en"/>
              </w:rPr>
              <w:t>Families of eligible workers who die from coronavirus in the course of their frontline essential work will receive a £60,000 payment</w:t>
            </w:r>
          </w:p>
          <w:p w14:paraId="45FA688F" w14:textId="77777777" w:rsidR="009326AB" w:rsidRDefault="009326AB">
            <w:pPr>
              <w:pStyle w:val="NoSpacing"/>
              <w:ind w:left="720" w:hanging="360"/>
            </w:pPr>
            <w:r>
              <w:rPr>
                <w:rFonts w:ascii="Symbol" w:hAnsi="Symbol"/>
                <w:lang w:val="en"/>
              </w:rPr>
              <w:t>·</w:t>
            </w:r>
            <w:r>
              <w:rPr>
                <w:rFonts w:ascii="Times New Roman" w:hAnsi="Times New Roman" w:cs="Times New Roman"/>
                <w:sz w:val="14"/>
                <w:szCs w:val="14"/>
                <w:lang w:val="en"/>
              </w:rPr>
              <w:t xml:space="preserve">         </w:t>
            </w:r>
            <w:r>
              <w:rPr>
                <w:lang w:val="en"/>
              </w:rPr>
              <w:t>Scheme will cover frontline NHS staff and social care workers in England</w:t>
            </w:r>
          </w:p>
          <w:p w14:paraId="328A0DFE" w14:textId="77777777" w:rsidR="009326AB" w:rsidRDefault="009326AB">
            <w:pPr>
              <w:pStyle w:val="NoSpacing"/>
              <w:ind w:left="720" w:hanging="360"/>
            </w:pPr>
            <w:r>
              <w:rPr>
                <w:rFonts w:ascii="Symbol" w:hAnsi="Symbol"/>
                <w:lang w:val="en"/>
              </w:rPr>
              <w:t>·</w:t>
            </w:r>
            <w:r>
              <w:rPr>
                <w:rFonts w:ascii="Times New Roman" w:hAnsi="Times New Roman" w:cs="Times New Roman"/>
                <w:sz w:val="14"/>
                <w:szCs w:val="14"/>
                <w:lang w:val="en"/>
              </w:rPr>
              <w:t xml:space="preserve">         </w:t>
            </w:r>
            <w:r>
              <w:rPr>
                <w:lang w:val="en"/>
              </w:rPr>
              <w:t>Funding will also be provided to devolved administrations to support similar schemes in Scotland, Wales and Northern Ireland</w:t>
            </w:r>
          </w:p>
          <w:p w14:paraId="75478D28" w14:textId="77777777" w:rsidR="009326AB" w:rsidRDefault="009326AB">
            <w:pPr>
              <w:autoSpaceDN w:val="0"/>
            </w:pPr>
            <w:r>
              <w:rPr>
                <w:b/>
                <w:bCs/>
                <w:color w:val="030303"/>
                <w:sz w:val="24"/>
                <w:szCs w:val="24"/>
              </w:rPr>
              <w:t> </w:t>
            </w:r>
          </w:p>
        </w:tc>
      </w:tr>
      <w:tr w:rsidR="009326AB" w14:paraId="1E9427A1" w14:textId="77777777" w:rsidTr="009326AB">
        <w:trPr>
          <w:trHeight w:val="285"/>
        </w:trPr>
        <w:tc>
          <w:tcPr>
            <w:tcW w:w="8578" w:type="dxa"/>
            <w:gridSpan w:val="2"/>
            <w:shd w:val="clear" w:color="auto" w:fill="E7E6E6"/>
            <w:tcMar>
              <w:top w:w="0" w:type="dxa"/>
              <w:left w:w="108" w:type="dxa"/>
              <w:bottom w:w="0" w:type="dxa"/>
              <w:right w:w="108" w:type="dxa"/>
            </w:tcMar>
            <w:hideMark/>
          </w:tcPr>
          <w:p w14:paraId="5B8BD5C1" w14:textId="77777777" w:rsidR="009326AB" w:rsidRDefault="009326AB">
            <w:pPr>
              <w:autoSpaceDN w:val="0"/>
            </w:pPr>
            <w:r>
              <w:rPr>
                <w:b/>
                <w:bCs/>
                <w:color w:val="030303"/>
                <w:sz w:val="24"/>
                <w:szCs w:val="24"/>
              </w:rPr>
              <w:t>Latest guidance</w:t>
            </w:r>
          </w:p>
        </w:tc>
      </w:tr>
      <w:tr w:rsidR="009326AB" w14:paraId="56712EA7" w14:textId="77777777" w:rsidTr="009326AB">
        <w:trPr>
          <w:trHeight w:val="285"/>
        </w:trPr>
        <w:tc>
          <w:tcPr>
            <w:tcW w:w="8578" w:type="dxa"/>
            <w:gridSpan w:val="2"/>
            <w:shd w:val="clear" w:color="auto" w:fill="FFFFFF"/>
            <w:tcMar>
              <w:top w:w="0" w:type="dxa"/>
              <w:left w:w="108" w:type="dxa"/>
              <w:bottom w:w="0" w:type="dxa"/>
              <w:right w:w="108" w:type="dxa"/>
            </w:tcMar>
            <w:hideMark/>
          </w:tcPr>
          <w:p w14:paraId="34C10F26" w14:textId="77777777" w:rsidR="009326AB" w:rsidRDefault="009326AB">
            <w:r>
              <w:rPr>
                <w:color w:val="030303"/>
                <w:sz w:val="2"/>
                <w:szCs w:val="2"/>
              </w:rPr>
              <w:t> </w:t>
            </w:r>
          </w:p>
          <w:p w14:paraId="6D6EFF77" w14:textId="77777777" w:rsidR="009326AB" w:rsidRDefault="009326AB">
            <w:r>
              <w:rPr>
                <w:color w:val="030303"/>
              </w:rPr>
              <w:t xml:space="preserve">All the latest clinical guidance can be found here: </w:t>
            </w:r>
            <w:hyperlink r:id="rId11" w:history="1">
              <w:r>
                <w:rPr>
                  <w:rStyle w:val="Hyperlink"/>
                </w:rPr>
                <w:t>www.england.nhs.uk/coronavirus/</w:t>
              </w:r>
            </w:hyperlink>
            <w:r>
              <w:rPr>
                <w:color w:val="030303"/>
              </w:rPr>
              <w:t xml:space="preserve"> </w:t>
            </w:r>
          </w:p>
          <w:p w14:paraId="564B7031" w14:textId="77777777" w:rsidR="009326AB" w:rsidRDefault="009326AB">
            <w:pPr>
              <w:autoSpaceDN w:val="0"/>
              <w:spacing w:line="360" w:lineRule="auto"/>
            </w:pPr>
            <w:r>
              <w:t xml:space="preserve">Latest PHE guidance can be found </w:t>
            </w:r>
            <w:hyperlink r:id="rId12" w:history="1">
              <w:r>
                <w:rPr>
                  <w:rStyle w:val="Hyperlink"/>
                </w:rPr>
                <w:t>here</w:t>
              </w:r>
            </w:hyperlink>
            <w:r>
              <w:t>.</w:t>
            </w:r>
          </w:p>
          <w:p w14:paraId="271BDA4C" w14:textId="77777777" w:rsidR="009326AB" w:rsidRDefault="009326AB">
            <w:pPr>
              <w:pStyle w:val="NoSpacing"/>
            </w:pPr>
            <w:r>
              <w:t xml:space="preserve">To simplify sourcing information relevant to the social care sector, a new collection page has been created on </w:t>
            </w:r>
            <w:hyperlink r:id="rId13" w:history="1">
              <w:r>
                <w:rPr>
                  <w:rStyle w:val="Hyperlink"/>
                </w:rPr>
                <w:t>gov.uk</w:t>
              </w:r>
            </w:hyperlink>
            <w:r>
              <w:rPr>
                <w:color w:val="FF0000"/>
              </w:rPr>
              <w:t xml:space="preserve"> </w:t>
            </w:r>
            <w:r>
              <w:t>bringing all the guidance relevant to them together into one place.</w:t>
            </w:r>
          </w:p>
          <w:p w14:paraId="72926EEC" w14:textId="77777777" w:rsidR="009326AB" w:rsidRDefault="009326AB">
            <w:pPr>
              <w:pStyle w:val="NoSpacing"/>
            </w:pPr>
            <w:r>
              <w:rPr>
                <w:sz w:val="8"/>
                <w:szCs w:val="8"/>
              </w:rPr>
              <w:t> </w:t>
            </w:r>
          </w:p>
          <w:p w14:paraId="76B6415A" w14:textId="77777777" w:rsidR="009326AB" w:rsidRDefault="009326AB">
            <w:pPr>
              <w:pStyle w:val="NoSpacing"/>
            </w:pPr>
            <w:r>
              <w:rPr>
                <w:sz w:val="8"/>
                <w:szCs w:val="8"/>
              </w:rPr>
              <w:t> </w:t>
            </w:r>
          </w:p>
          <w:p w14:paraId="48F61002" w14:textId="77777777" w:rsidR="009326AB" w:rsidRDefault="009326AB">
            <w:pPr>
              <w:pStyle w:val="NoSpacing"/>
            </w:pPr>
            <w:r>
              <w:t xml:space="preserve">Other guidance on what you need to do during the Covid-19 outbreak can be found here:  </w:t>
            </w:r>
            <w:hyperlink r:id="rId14" w:history="1">
              <w:r>
                <w:rPr>
                  <w:rStyle w:val="Hyperlink"/>
                </w:rPr>
                <w:t>https://www.gov.uk/coronavirus</w:t>
              </w:r>
            </w:hyperlink>
            <w:r>
              <w:t xml:space="preserve"> </w:t>
            </w:r>
          </w:p>
          <w:p w14:paraId="22D0EF60" w14:textId="77777777" w:rsidR="009326AB" w:rsidRDefault="009326AB">
            <w:pPr>
              <w:pStyle w:val="NoSpacing"/>
            </w:pPr>
            <w:r>
              <w:rPr>
                <w:sz w:val="10"/>
                <w:szCs w:val="10"/>
              </w:rPr>
              <w:t> </w:t>
            </w:r>
          </w:p>
          <w:p w14:paraId="447BF6C3" w14:textId="77777777" w:rsidR="009326AB" w:rsidRDefault="009326AB">
            <w:r>
              <w:t xml:space="preserve">The Cabinet Office has brought together </w:t>
            </w:r>
            <w:hyperlink r:id="rId15" w:history="1">
              <w:r>
                <w:rPr>
                  <w:rStyle w:val="Hyperlink"/>
                </w:rPr>
                <w:t>guidance</w:t>
              </w:r>
            </w:hyperlink>
            <w:r>
              <w:t xml:space="preserve"> on GOV.UK to support employers and workers handling loss of life. </w:t>
            </w:r>
          </w:p>
          <w:p w14:paraId="62B67C37" w14:textId="77777777" w:rsidR="009326AB" w:rsidRDefault="009326AB">
            <w:r>
              <w:rPr>
                <w:sz w:val="8"/>
                <w:szCs w:val="8"/>
              </w:rPr>
              <w:t> </w:t>
            </w:r>
          </w:p>
          <w:p w14:paraId="0DC840F8" w14:textId="77777777" w:rsidR="009326AB" w:rsidRDefault="009326AB">
            <w:r>
              <w:t> </w:t>
            </w:r>
          </w:p>
        </w:tc>
      </w:tr>
      <w:tr w:rsidR="009326AB" w14:paraId="575FFEDA" w14:textId="77777777" w:rsidTr="009326AB">
        <w:tc>
          <w:tcPr>
            <w:tcW w:w="4042" w:type="dxa"/>
            <w:shd w:val="clear" w:color="auto" w:fill="E2EFD9"/>
            <w:tcMar>
              <w:top w:w="0" w:type="dxa"/>
              <w:left w:w="108" w:type="dxa"/>
              <w:bottom w:w="0" w:type="dxa"/>
              <w:right w:w="108" w:type="dxa"/>
            </w:tcMar>
            <w:hideMark/>
          </w:tcPr>
          <w:p w14:paraId="4F179E39" w14:textId="77777777" w:rsidR="009326AB" w:rsidRDefault="009326AB">
            <w:r>
              <w:rPr>
                <w:b/>
                <w:bCs/>
                <w:sz w:val="10"/>
                <w:szCs w:val="10"/>
              </w:rPr>
              <w:t> </w:t>
            </w:r>
          </w:p>
          <w:p w14:paraId="581DDD94" w14:textId="77777777" w:rsidR="009326AB" w:rsidRDefault="009326AB">
            <w:r>
              <w:rPr>
                <w:b/>
                <w:bCs/>
                <w:sz w:val="24"/>
                <w:szCs w:val="24"/>
              </w:rPr>
              <w:t xml:space="preserve">UK figures </w:t>
            </w:r>
            <w:proofErr w:type="gramStart"/>
            <w:r>
              <w:rPr>
                <w:b/>
                <w:bCs/>
                <w:sz w:val="24"/>
                <w:szCs w:val="24"/>
              </w:rPr>
              <w:t>at a glance</w:t>
            </w:r>
            <w:proofErr w:type="gramEnd"/>
          </w:p>
          <w:p w14:paraId="0CCA4DB0" w14:textId="77777777" w:rsidR="009326AB" w:rsidRDefault="009326AB">
            <w:pPr>
              <w:pStyle w:val="wordsection1"/>
              <w:spacing w:before="0" w:after="0"/>
            </w:pPr>
            <w:r>
              <w:rPr>
                <w:color w:val="000000"/>
              </w:rPr>
              <w:t xml:space="preserve">As at 9am on Thursday 30 April, across the UK: </w:t>
            </w:r>
          </w:p>
          <w:p w14:paraId="48130106" w14:textId="77777777" w:rsidR="009326AB" w:rsidRDefault="009326AB">
            <w:pPr>
              <w:pStyle w:val="ListParagraph"/>
              <w:autoSpaceDN w:val="0"/>
              <w:ind w:hanging="360"/>
            </w:pPr>
            <w:r>
              <w:rPr>
                <w:rFonts w:ascii="Symbol" w:hAnsi="Symbol"/>
                <w:color w:val="000000"/>
              </w:rPr>
              <w:t>·</w:t>
            </w:r>
            <w:r>
              <w:rPr>
                <w:rFonts w:ascii="Times New Roman" w:hAnsi="Times New Roman" w:cs="Times New Roman"/>
                <w:color w:val="000000"/>
                <w:sz w:val="14"/>
                <w:szCs w:val="14"/>
              </w:rPr>
              <w:t xml:space="preserve">         </w:t>
            </w:r>
            <w:r>
              <w:t xml:space="preserve">687,369 people have been tested </w:t>
            </w:r>
          </w:p>
          <w:p w14:paraId="1C1B23D7" w14:textId="77777777" w:rsidR="009326AB" w:rsidRDefault="009326AB">
            <w:pPr>
              <w:pStyle w:val="ListParagraph"/>
              <w:autoSpaceDN w:val="0"/>
              <w:ind w:hanging="360"/>
            </w:pPr>
            <w:r>
              <w:rPr>
                <w:rFonts w:ascii="Symbol" w:hAnsi="Symbol"/>
                <w:color w:val="000000"/>
              </w:rPr>
              <w:t>·</w:t>
            </w:r>
            <w:r>
              <w:rPr>
                <w:rFonts w:ascii="Times New Roman" w:hAnsi="Times New Roman" w:cs="Times New Roman"/>
                <w:color w:val="000000"/>
                <w:sz w:val="14"/>
                <w:szCs w:val="14"/>
              </w:rPr>
              <w:t xml:space="preserve">         </w:t>
            </w:r>
            <w:r>
              <w:t>171,253 were confirmed positive</w:t>
            </w:r>
          </w:p>
          <w:p w14:paraId="583AAEB8" w14:textId="77777777" w:rsidR="009326AB" w:rsidRDefault="009326AB">
            <w:pPr>
              <w:pStyle w:val="ListParagraph"/>
              <w:autoSpaceDN w:val="0"/>
            </w:pPr>
            <w:r>
              <w:rPr>
                <w:color w:val="000000"/>
              </w:rPr>
              <w:t> </w:t>
            </w:r>
          </w:p>
          <w:p w14:paraId="5E4DAAD9" w14:textId="77777777" w:rsidR="009326AB" w:rsidRDefault="009326AB">
            <w:pPr>
              <w:pStyle w:val="default"/>
            </w:pPr>
            <w:r>
              <w:rPr>
                <w:rFonts w:ascii="Calibri" w:hAnsi="Calibri" w:cs="Calibri"/>
                <w:sz w:val="22"/>
                <w:szCs w:val="22"/>
              </w:rPr>
              <w:t>Across Surrey, Public Heath England</w:t>
            </w:r>
            <w:r>
              <w:rPr>
                <w:rFonts w:ascii="Calibri" w:hAnsi="Calibri" w:cs="Calibri"/>
                <w:color w:val="1F497D"/>
                <w:sz w:val="22"/>
                <w:szCs w:val="22"/>
              </w:rPr>
              <w:t>’</w:t>
            </w:r>
            <w:r>
              <w:rPr>
                <w:rFonts w:ascii="Calibri" w:hAnsi="Calibri" w:cs="Calibri"/>
                <w:sz w:val="22"/>
                <w:szCs w:val="22"/>
              </w:rPr>
              <w:t>s latest figures estimate there are 2,530 positive cases.</w:t>
            </w:r>
          </w:p>
          <w:p w14:paraId="64A03726" w14:textId="77777777" w:rsidR="009326AB" w:rsidRDefault="009326AB">
            <w:pPr>
              <w:pStyle w:val="default"/>
            </w:pPr>
            <w:r>
              <w:rPr>
                <w:rFonts w:ascii="Calibri" w:hAnsi="Calibri" w:cs="Calibri"/>
                <w:sz w:val="22"/>
                <w:szCs w:val="22"/>
              </w:rPr>
              <w:t> </w:t>
            </w:r>
          </w:p>
          <w:p w14:paraId="7170915B" w14:textId="77777777" w:rsidR="009326AB" w:rsidRDefault="009326AB">
            <w:pPr>
              <w:pStyle w:val="default"/>
            </w:pPr>
            <w:r>
              <w:rPr>
                <w:rFonts w:ascii="Calibri" w:hAnsi="Calibri" w:cs="Calibri"/>
                <w:b/>
                <w:bCs/>
                <w:sz w:val="22"/>
                <w:szCs w:val="22"/>
              </w:rPr>
              <w:t> </w:t>
            </w:r>
          </w:p>
        </w:tc>
        <w:tc>
          <w:tcPr>
            <w:tcW w:w="4536" w:type="dxa"/>
            <w:shd w:val="clear" w:color="auto" w:fill="FFF2CC"/>
            <w:tcMar>
              <w:top w:w="0" w:type="dxa"/>
              <w:left w:w="108" w:type="dxa"/>
              <w:bottom w:w="0" w:type="dxa"/>
              <w:right w:w="108" w:type="dxa"/>
            </w:tcMar>
            <w:hideMark/>
          </w:tcPr>
          <w:p w14:paraId="06854720" w14:textId="77777777" w:rsidR="009326AB" w:rsidRDefault="009326AB">
            <w:pPr>
              <w:pStyle w:val="default"/>
            </w:pPr>
            <w:r>
              <w:rPr>
                <w:rFonts w:ascii="Calibri" w:hAnsi="Calibri" w:cs="Calibri"/>
                <w:b/>
                <w:bCs/>
                <w:sz w:val="8"/>
                <w:szCs w:val="8"/>
              </w:rPr>
              <w:t> </w:t>
            </w:r>
          </w:p>
          <w:p w14:paraId="42063BDD" w14:textId="77777777" w:rsidR="009326AB" w:rsidRDefault="009326AB">
            <w:pPr>
              <w:pStyle w:val="default"/>
            </w:pPr>
            <w:r>
              <w:rPr>
                <w:rFonts w:ascii="Calibri" w:hAnsi="Calibri" w:cs="Calibri"/>
                <w:b/>
                <w:bCs/>
              </w:rPr>
              <w:t>Campaign material</w:t>
            </w:r>
          </w:p>
          <w:p w14:paraId="043371B1" w14:textId="77777777" w:rsidR="009326AB" w:rsidRDefault="009326AB">
            <w:pPr>
              <w:pStyle w:val="default"/>
            </w:pPr>
            <w:r>
              <w:rPr>
                <w:rFonts w:ascii="Calibri" w:hAnsi="Calibri" w:cs="Calibri"/>
                <w:sz w:val="22"/>
                <w:szCs w:val="22"/>
              </w:rPr>
              <w:t xml:space="preserve">Domestic abuse resources are now available on the </w:t>
            </w:r>
            <w:hyperlink r:id="rId16" w:history="1">
              <w:r>
                <w:rPr>
                  <w:rStyle w:val="Hyperlink"/>
                  <w:rFonts w:ascii="Calibri" w:hAnsi="Calibri" w:cs="Calibri"/>
                  <w:sz w:val="22"/>
                  <w:szCs w:val="22"/>
                </w:rPr>
                <w:t>Campaign Resource Centre.</w:t>
              </w:r>
            </w:hyperlink>
            <w:r>
              <w:rPr>
                <w:rFonts w:ascii="Calibri" w:hAnsi="Calibri" w:cs="Calibri"/>
                <w:sz w:val="22"/>
                <w:szCs w:val="22"/>
              </w:rPr>
              <w:t xml:space="preserve">  The Home Office has worked with key partners and charities to launch a new national campaign to raise awareness that support is still available for victims of domestic abuse, despite the covid- 19 stay at home guidance. </w:t>
            </w:r>
          </w:p>
          <w:p w14:paraId="449D5610" w14:textId="77777777" w:rsidR="009326AB" w:rsidRDefault="009326AB">
            <w:r>
              <w:t> </w:t>
            </w:r>
          </w:p>
          <w:p w14:paraId="62FB7795" w14:textId="77777777" w:rsidR="009326AB" w:rsidRDefault="009326AB">
            <w:r>
              <w:rPr>
                <w:b/>
                <w:bCs/>
              </w:rPr>
              <w:t xml:space="preserve">Please direct any questions to </w:t>
            </w:r>
            <w:hyperlink r:id="rId17" w:history="1">
              <w:r>
                <w:rPr>
                  <w:rStyle w:val="Hyperlink"/>
                  <w:b/>
                  <w:bCs/>
                  <w:lang w:val="en"/>
                </w:rPr>
                <w:t>domesticabusecampaign@homeoffice.gov.uk</w:t>
              </w:r>
            </w:hyperlink>
            <w:r>
              <w:rPr>
                <w:b/>
                <w:bCs/>
                <w:color w:val="666666"/>
                <w:lang w:val="en"/>
              </w:rPr>
              <w:t>.</w:t>
            </w:r>
          </w:p>
          <w:p w14:paraId="64276BD0" w14:textId="77777777" w:rsidR="009326AB" w:rsidRDefault="009326AB">
            <w:pPr>
              <w:autoSpaceDN w:val="0"/>
              <w:spacing w:after="160"/>
            </w:pPr>
            <w:r>
              <w:rPr>
                <w:sz w:val="21"/>
                <w:szCs w:val="21"/>
              </w:rPr>
              <w:lastRenderedPageBreak/>
              <w:t> </w:t>
            </w:r>
          </w:p>
        </w:tc>
      </w:tr>
      <w:tr w:rsidR="009326AB" w14:paraId="16AC310C" w14:textId="77777777" w:rsidTr="009326AB">
        <w:tc>
          <w:tcPr>
            <w:tcW w:w="8578" w:type="dxa"/>
            <w:gridSpan w:val="2"/>
            <w:tcMar>
              <w:top w:w="0" w:type="dxa"/>
              <w:left w:w="108" w:type="dxa"/>
              <w:bottom w:w="0" w:type="dxa"/>
              <w:right w:w="108" w:type="dxa"/>
            </w:tcMar>
            <w:hideMark/>
          </w:tcPr>
          <w:p w14:paraId="18C0C771" w14:textId="77777777" w:rsidR="009326AB" w:rsidRDefault="009326AB">
            <w:r>
              <w:rPr>
                <w:i/>
                <w:iCs/>
                <w:sz w:val="20"/>
                <w:szCs w:val="20"/>
              </w:rPr>
              <w:lastRenderedPageBreak/>
              <w:t> </w:t>
            </w:r>
          </w:p>
          <w:p w14:paraId="36AFF026" w14:textId="77777777" w:rsidR="009326AB" w:rsidRDefault="009326AB">
            <w:r>
              <w:rPr>
                <w:i/>
                <w:iCs/>
                <w:sz w:val="20"/>
                <w:szCs w:val="20"/>
              </w:rPr>
              <w:t>Surrey Heartlands Communication Team, 1</w:t>
            </w:r>
            <w:r>
              <w:rPr>
                <w:i/>
                <w:iCs/>
                <w:sz w:val="20"/>
                <w:szCs w:val="20"/>
                <w:vertAlign w:val="superscript"/>
              </w:rPr>
              <w:t>st</w:t>
            </w:r>
            <w:r>
              <w:rPr>
                <w:i/>
                <w:iCs/>
                <w:sz w:val="20"/>
                <w:szCs w:val="20"/>
              </w:rPr>
              <w:t xml:space="preserve"> May 2020</w:t>
            </w:r>
          </w:p>
          <w:p w14:paraId="169CC131" w14:textId="77777777" w:rsidR="009326AB" w:rsidRDefault="009326AB">
            <w:r>
              <w:rPr>
                <w:i/>
                <w:iCs/>
              </w:rPr>
              <w:t> </w:t>
            </w:r>
          </w:p>
        </w:tc>
      </w:tr>
      <w:tr w:rsidR="009326AB" w14:paraId="12E3FCD5" w14:textId="77777777" w:rsidTr="009326AB">
        <w:tc>
          <w:tcPr>
            <w:tcW w:w="8578" w:type="dxa"/>
            <w:gridSpan w:val="2"/>
            <w:tcMar>
              <w:top w:w="0" w:type="dxa"/>
              <w:left w:w="108" w:type="dxa"/>
              <w:bottom w:w="0" w:type="dxa"/>
              <w:right w:w="108" w:type="dxa"/>
            </w:tcMar>
            <w:hideMark/>
          </w:tcPr>
          <w:p w14:paraId="66E24E55" w14:textId="2E70076D" w:rsidR="009326AB" w:rsidRDefault="009326AB">
            <w:r>
              <w:rPr>
                <w:noProof/>
              </w:rPr>
              <w:drawing>
                <wp:inline distT="0" distB="0" distL="0" distR="0" wp14:anchorId="431CBED1" wp14:editId="27276C3C">
                  <wp:extent cx="5118100" cy="614045"/>
                  <wp:effectExtent l="0" t="0" r="0" b="0"/>
                  <wp:docPr id="1" name="Picture 1" descr="cid:image002.png@01D6085B.FD802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6085B.FD802C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18100" cy="614045"/>
                          </a:xfrm>
                          <a:prstGeom prst="rect">
                            <a:avLst/>
                          </a:prstGeom>
                          <a:noFill/>
                          <a:ln>
                            <a:noFill/>
                          </a:ln>
                        </pic:spPr>
                      </pic:pic>
                    </a:graphicData>
                  </a:graphic>
                </wp:inline>
              </w:drawing>
            </w:r>
          </w:p>
        </w:tc>
      </w:tr>
    </w:tbl>
    <w:p w14:paraId="4F6724B6" w14:textId="77777777" w:rsidR="009326AB" w:rsidRDefault="009326AB" w:rsidP="009326AB">
      <w:pPr>
        <w:pStyle w:val="wordsection1"/>
        <w:spacing w:before="0" w:after="0"/>
      </w:pPr>
      <w:r>
        <w:rPr>
          <w:b/>
          <w:bCs/>
        </w:rPr>
        <w:t> </w:t>
      </w:r>
    </w:p>
    <w:p w14:paraId="2F6A4829" w14:textId="77777777" w:rsidR="0001247E" w:rsidRDefault="0001247E"/>
    <w:sectPr w:rsid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AB"/>
    <w:rsid w:val="0001247E"/>
    <w:rsid w:val="0093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2E6D"/>
  <w15:chartTrackingRefBased/>
  <w15:docId w15:val="{0F965322-85E7-4FB7-8ECB-86CFF08F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6AB"/>
    <w:rPr>
      <w:color w:val="0563C1"/>
      <w:u w:val="single"/>
    </w:rPr>
  </w:style>
  <w:style w:type="paragraph" w:styleId="NoSpacing">
    <w:name w:val="No Spacing"/>
    <w:basedOn w:val="Normal"/>
    <w:uiPriority w:val="1"/>
    <w:qFormat/>
    <w:rsid w:val="009326AB"/>
  </w:style>
  <w:style w:type="paragraph" w:styleId="ListParagraph">
    <w:name w:val="List Paragraph"/>
    <w:basedOn w:val="Normal"/>
    <w:uiPriority w:val="34"/>
    <w:qFormat/>
    <w:rsid w:val="009326AB"/>
    <w:pPr>
      <w:ind w:left="720"/>
    </w:pPr>
  </w:style>
  <w:style w:type="paragraph" w:customStyle="1" w:styleId="default">
    <w:name w:val="default"/>
    <w:basedOn w:val="Normal"/>
    <w:rsid w:val="009326AB"/>
    <w:pPr>
      <w:autoSpaceDE w:val="0"/>
      <w:autoSpaceDN w:val="0"/>
    </w:pPr>
    <w:rPr>
      <w:rFonts w:ascii="Arial" w:hAnsi="Arial" w:cs="Arial"/>
      <w:color w:val="000000"/>
      <w:sz w:val="24"/>
      <w:szCs w:val="24"/>
    </w:rPr>
  </w:style>
  <w:style w:type="paragraph" w:customStyle="1" w:styleId="wordsection1">
    <w:name w:val="wordsection1"/>
    <w:basedOn w:val="Normal"/>
    <w:rsid w:val="009326AB"/>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coronavirustesting" TargetMode="External"/><Relationship Id="rId13" Type="http://schemas.openxmlformats.org/officeDocument/2006/relationships/hyperlink" Target="https://www.gov.uk/government/collections/coronavirus-covid-19-social-care-guidance"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v.uk/government/publications/covid-19-mitigating-impacts-on-gypsy-and-traveller-communities" TargetMode="Externa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mailto:domesticabusecampaign@homeoffice.gov.uk" TargetMode="External"/><Relationship Id="rId2" Type="http://schemas.openxmlformats.org/officeDocument/2006/relationships/settings" Target="settings.xml"/><Relationship Id="rId16" Type="http://schemas.openxmlformats.org/officeDocument/2006/relationships/hyperlink" Target="https://coronavirusresources.phe.gov.uk/domestic-abu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urreycc.gov.uk/people-and-community/emergency-planning-and-community-safety/coronavirus/please-help-us-to-provide-more-ppe/handmade-heroes" TargetMode="External"/><Relationship Id="rId11" Type="http://schemas.openxmlformats.org/officeDocument/2006/relationships/hyperlink" Target="http://www.england.nhs.uk/coronavirus/" TargetMode="External"/><Relationship Id="rId5" Type="http://schemas.openxmlformats.org/officeDocument/2006/relationships/image" Target="cid:image004.jpg@01D60143.7E571080" TargetMode="External"/><Relationship Id="rId15" Type="http://schemas.openxmlformats.org/officeDocument/2006/relationships/hyperlink" Target="https://www.gov.uk/government/publications/guidance-for-those-involved-in-managing-covid-19-deaths/guidance-for-those-involved-in-managing-covid-19-deaths" TargetMode="External"/><Relationship Id="rId10" Type="http://schemas.openxmlformats.org/officeDocument/2006/relationships/hyperlink" Target="https://www.gov.uk/government/news/new-guarantee-on-death-in-service-benefits-for-frontline-health-and-care-staff-during-pandemic" TargetMode="External"/><Relationship Id="rId19" Type="http://schemas.openxmlformats.org/officeDocument/2006/relationships/image" Target="cid:image002.png@01D6085B.FD802C10" TargetMode="External"/><Relationship Id="rId4" Type="http://schemas.openxmlformats.org/officeDocument/2006/relationships/image" Target="media/image1.jpeg"/><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2020-05-04T09:32:00Z</dcterms:created>
  <dcterms:modified xsi:type="dcterms:W3CDTF">2020-05-04T09:33:00Z</dcterms:modified>
</cp:coreProperties>
</file>