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EC18" w14:textId="77777777" w:rsidR="00610EEB" w:rsidRPr="00610EEB" w:rsidRDefault="00610EEB" w:rsidP="00610EEB">
      <w:pPr>
        <w:pStyle w:val="NormalWeb"/>
        <w:rPr>
          <w:rStyle w:val="Strong"/>
          <w:rFonts w:asciiTheme="minorHAnsi" w:hAnsiTheme="minorHAnsi" w:cstheme="minorHAnsi"/>
          <w:color w:val="000000"/>
          <w:sz w:val="27"/>
          <w:szCs w:val="27"/>
          <w:u w:val="single"/>
        </w:rPr>
      </w:pPr>
      <w:r w:rsidRPr="00610EEB">
        <w:rPr>
          <w:rStyle w:val="Strong"/>
          <w:rFonts w:asciiTheme="minorHAnsi" w:hAnsiTheme="minorHAnsi" w:cstheme="minorHAnsi"/>
          <w:color w:val="000000"/>
          <w:sz w:val="27"/>
          <w:szCs w:val="27"/>
          <w:u w:val="single"/>
        </w:rPr>
        <w:t>COVID-19 NCF Members' Briefing</w:t>
      </w:r>
    </w:p>
    <w:p w14:paraId="3F4A773B" w14:textId="16259A69" w:rsidR="00610EEB" w:rsidRDefault="00610EEB" w:rsidP="00610EEB">
      <w:pPr>
        <w:pStyle w:val="NormalWeb"/>
        <w:rPr>
          <w:rStyle w:val="Strong"/>
          <w:rFonts w:asciiTheme="minorHAnsi" w:hAnsiTheme="minorHAnsi" w:cstheme="minorHAnsi"/>
          <w:color w:val="000000"/>
          <w:sz w:val="27"/>
          <w:szCs w:val="27"/>
        </w:rPr>
      </w:pPr>
      <w:r>
        <w:rPr>
          <w:rStyle w:val="Strong"/>
          <w:rFonts w:asciiTheme="minorHAnsi" w:hAnsiTheme="minorHAnsi" w:cstheme="minorHAnsi"/>
          <w:color w:val="000000"/>
          <w:sz w:val="27"/>
          <w:szCs w:val="27"/>
        </w:rPr>
        <w:t>20</w:t>
      </w:r>
      <w:r w:rsidRPr="00610EEB">
        <w:rPr>
          <w:rStyle w:val="Strong"/>
          <w:rFonts w:asciiTheme="minorHAnsi" w:hAnsiTheme="minorHAnsi" w:cstheme="minorHAnsi"/>
          <w:color w:val="000000"/>
          <w:sz w:val="27"/>
          <w:szCs w:val="27"/>
          <w:vertAlign w:val="superscript"/>
        </w:rPr>
        <w:t>th</w:t>
      </w:r>
      <w:r>
        <w:rPr>
          <w:rStyle w:val="Strong"/>
          <w:rFonts w:asciiTheme="minorHAnsi" w:hAnsiTheme="minorHAnsi" w:cstheme="minorHAnsi"/>
          <w:color w:val="000000"/>
          <w:sz w:val="27"/>
          <w:szCs w:val="27"/>
        </w:rPr>
        <w:t xml:space="preserve"> April 2020</w:t>
      </w:r>
    </w:p>
    <w:p w14:paraId="06697E69" w14:textId="77777777" w:rsidR="00610EEB" w:rsidRDefault="00610EEB" w:rsidP="00610EEB">
      <w:pPr>
        <w:pStyle w:val="NormalWeb"/>
        <w:rPr>
          <w:rStyle w:val="Strong"/>
          <w:rFonts w:asciiTheme="minorHAnsi" w:hAnsiTheme="minorHAnsi" w:cstheme="minorHAnsi"/>
          <w:color w:val="000000"/>
          <w:sz w:val="27"/>
          <w:szCs w:val="27"/>
        </w:rPr>
      </w:pPr>
    </w:p>
    <w:p w14:paraId="6D252BBE" w14:textId="1B20402B"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COVID-19 Links, Resources and Comms</w:t>
      </w:r>
    </w:p>
    <w:p w14:paraId="0C08E97E" w14:textId="77777777" w:rsidR="00610EEB" w:rsidRPr="00610EEB" w:rsidRDefault="00610EEB" w:rsidP="00610EEB">
      <w:pPr>
        <w:pStyle w:val="NormalWeb"/>
        <w:rPr>
          <w:rFonts w:asciiTheme="minorHAnsi" w:hAnsiTheme="minorHAnsi" w:cstheme="minorHAnsi"/>
          <w:color w:val="000000"/>
          <w:sz w:val="24"/>
          <w:szCs w:val="24"/>
        </w:rPr>
      </w:pPr>
    </w:p>
    <w:p w14:paraId="460BFD84" w14:textId="0C2C139C"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The Care Provider Alliance (CPA) has a page with </w:t>
      </w:r>
      <w:hyperlink r:id="rId5" w:tgtFrame="_blank" w:history="1">
        <w:r w:rsidRPr="00610EEB">
          <w:rPr>
            <w:rStyle w:val="Hyperlink"/>
            <w:rFonts w:asciiTheme="minorHAnsi" w:hAnsiTheme="minorHAnsi" w:cstheme="minorHAnsi"/>
            <w:sz w:val="24"/>
            <w:szCs w:val="24"/>
          </w:rPr>
          <w:t>latest news and guidance for COVID-19</w:t>
        </w:r>
      </w:hyperlink>
      <w:r w:rsidRPr="00610EEB">
        <w:rPr>
          <w:rFonts w:asciiTheme="minorHAnsi" w:hAnsiTheme="minorHAnsi" w:cstheme="minorHAnsi"/>
          <w:color w:val="000000"/>
          <w:sz w:val="24"/>
          <w:szCs w:val="24"/>
        </w:rPr>
        <w:t xml:space="preserve">. Do also look at their </w:t>
      </w:r>
      <w:hyperlink r:id="rId6" w:tgtFrame="_blank" w:history="1">
        <w:r w:rsidRPr="00610EEB">
          <w:rPr>
            <w:rStyle w:val="Hyperlink"/>
            <w:rFonts w:asciiTheme="minorHAnsi" w:hAnsiTheme="minorHAnsi" w:cstheme="minorHAnsi"/>
            <w:sz w:val="24"/>
            <w:szCs w:val="24"/>
          </w:rPr>
          <w:t xml:space="preserve">top tips for communication </w:t>
        </w:r>
      </w:hyperlink>
      <w:r w:rsidRPr="00610EEB">
        <w:rPr>
          <w:rFonts w:asciiTheme="minorHAnsi" w:hAnsiTheme="minorHAnsi" w:cstheme="minorHAnsi"/>
          <w:color w:val="000000"/>
          <w:sz w:val="24"/>
          <w:szCs w:val="24"/>
        </w:rPr>
        <w:t xml:space="preserve">as well. </w:t>
      </w:r>
    </w:p>
    <w:p w14:paraId="11F8F5C2" w14:textId="77777777" w:rsidR="00610EEB" w:rsidRPr="00610EEB" w:rsidRDefault="00610EEB" w:rsidP="00610EEB">
      <w:pPr>
        <w:pStyle w:val="NormalWeb"/>
        <w:rPr>
          <w:rFonts w:asciiTheme="minorHAnsi" w:hAnsiTheme="minorHAnsi" w:cstheme="minorHAnsi"/>
          <w:color w:val="000000"/>
          <w:sz w:val="24"/>
          <w:szCs w:val="24"/>
        </w:rPr>
      </w:pPr>
    </w:p>
    <w:p w14:paraId="550978F5" w14:textId="16F8BBCA"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You can also keep up to date on NCF's </w:t>
      </w:r>
      <w:hyperlink r:id="rId7" w:tgtFrame="_blank" w:history="1">
        <w:r w:rsidRPr="00610EEB">
          <w:rPr>
            <w:rStyle w:val="Hyperlink"/>
            <w:rFonts w:asciiTheme="minorHAnsi" w:hAnsiTheme="minorHAnsi" w:cstheme="minorHAnsi"/>
            <w:sz w:val="24"/>
            <w:szCs w:val="24"/>
          </w:rPr>
          <w:t>page for guidance and regulation, wellbeing advice and practical resources</w:t>
        </w:r>
      </w:hyperlink>
      <w:r w:rsidRPr="00610EEB">
        <w:rPr>
          <w:rFonts w:asciiTheme="minorHAnsi" w:hAnsiTheme="minorHAnsi" w:cstheme="minorHAnsi"/>
          <w:color w:val="000000"/>
          <w:sz w:val="24"/>
          <w:szCs w:val="24"/>
        </w:rPr>
        <w:t xml:space="preserve">. </w:t>
      </w:r>
    </w:p>
    <w:p w14:paraId="5F490395" w14:textId="77777777" w:rsidR="00610EEB" w:rsidRPr="00610EEB" w:rsidRDefault="00610EEB" w:rsidP="00610EEB">
      <w:pPr>
        <w:pStyle w:val="NormalWeb"/>
        <w:rPr>
          <w:rFonts w:asciiTheme="minorHAnsi" w:hAnsiTheme="minorHAnsi" w:cstheme="minorHAnsi"/>
          <w:color w:val="000000"/>
          <w:sz w:val="24"/>
          <w:szCs w:val="24"/>
        </w:rPr>
      </w:pPr>
    </w:p>
    <w:p w14:paraId="67723E32"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CQC has a </w:t>
      </w:r>
      <w:hyperlink r:id="rId8" w:anchor="programmes-schemes" w:tgtFrame="_blank" w:history="1">
        <w:r w:rsidRPr="00610EEB">
          <w:rPr>
            <w:rStyle w:val="Hyperlink"/>
            <w:rFonts w:asciiTheme="minorHAnsi" w:hAnsiTheme="minorHAnsi" w:cstheme="minorHAnsi"/>
            <w:sz w:val="24"/>
            <w:szCs w:val="24"/>
          </w:rPr>
          <w:t>dedicated section</w:t>
        </w:r>
      </w:hyperlink>
      <w:r w:rsidRPr="00610EEB">
        <w:rPr>
          <w:rFonts w:asciiTheme="minorHAnsi" w:hAnsiTheme="minorHAnsi" w:cstheme="minorHAnsi"/>
          <w:color w:val="000000"/>
          <w:sz w:val="24"/>
          <w:szCs w:val="24"/>
        </w:rPr>
        <w:t xml:space="preserve"> to COVID-19 related changes on their website. </w:t>
      </w:r>
    </w:p>
    <w:p w14:paraId="24C8F349"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SCIE has created a </w:t>
      </w:r>
      <w:hyperlink r:id="rId9" w:tgtFrame="_blank" w:history="1">
        <w:r w:rsidRPr="00610EEB">
          <w:rPr>
            <w:rStyle w:val="Hyperlink"/>
            <w:rFonts w:asciiTheme="minorHAnsi" w:hAnsiTheme="minorHAnsi" w:cstheme="minorHAnsi"/>
            <w:sz w:val="24"/>
            <w:szCs w:val="24"/>
          </w:rPr>
          <w:t>hub for COVID-19</w:t>
        </w:r>
      </w:hyperlink>
      <w:r w:rsidRPr="00610EEB">
        <w:rPr>
          <w:rFonts w:asciiTheme="minorHAnsi" w:hAnsiTheme="minorHAnsi" w:cstheme="minorHAnsi"/>
          <w:color w:val="000000"/>
          <w:sz w:val="24"/>
          <w:szCs w:val="24"/>
        </w:rPr>
        <w:t xml:space="preserve"> advice for social care. </w:t>
      </w:r>
    </w:p>
    <w:p w14:paraId="4C29F94E"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Please also regularly check the </w:t>
      </w:r>
      <w:hyperlink r:id="rId10" w:tgtFrame="_blank" w:history="1">
        <w:r w:rsidRPr="00610EEB">
          <w:rPr>
            <w:rStyle w:val="Hyperlink"/>
            <w:rFonts w:asciiTheme="minorHAnsi" w:hAnsiTheme="minorHAnsi" w:cstheme="minorHAnsi"/>
            <w:sz w:val="24"/>
            <w:szCs w:val="24"/>
          </w:rPr>
          <w:t>government's COVID-19 page</w:t>
        </w:r>
      </w:hyperlink>
      <w:r w:rsidRPr="00610EEB">
        <w:rPr>
          <w:rFonts w:asciiTheme="minorHAnsi" w:hAnsiTheme="minorHAnsi" w:cstheme="minorHAnsi"/>
          <w:color w:val="000000"/>
          <w:sz w:val="24"/>
          <w:szCs w:val="24"/>
        </w:rPr>
        <w:t xml:space="preserve"> and </w:t>
      </w:r>
      <w:hyperlink r:id="rId11" w:tgtFrame="_blank" w:history="1">
        <w:r w:rsidRPr="00610EEB">
          <w:rPr>
            <w:rStyle w:val="Hyperlink"/>
            <w:rFonts w:asciiTheme="minorHAnsi" w:hAnsiTheme="minorHAnsi" w:cstheme="minorHAnsi"/>
            <w:sz w:val="24"/>
            <w:szCs w:val="24"/>
          </w:rPr>
          <w:t>Social Care Guidance Hub</w:t>
        </w:r>
      </w:hyperlink>
      <w:r w:rsidRPr="00610EEB">
        <w:rPr>
          <w:rFonts w:asciiTheme="minorHAnsi" w:hAnsiTheme="minorHAnsi" w:cstheme="minorHAnsi"/>
          <w:color w:val="000000"/>
          <w:sz w:val="24"/>
          <w:szCs w:val="24"/>
        </w:rPr>
        <w:t xml:space="preserve">. </w:t>
      </w:r>
    </w:p>
    <w:p w14:paraId="1E144F1F" w14:textId="77777777" w:rsidR="00610EEB" w:rsidRDefault="00610EEB" w:rsidP="00610EEB">
      <w:pPr>
        <w:pStyle w:val="NormalWeb"/>
        <w:rPr>
          <w:rFonts w:asciiTheme="minorHAnsi" w:eastAsia="BatangChe" w:hAnsiTheme="minorHAnsi" w:cstheme="minorHAnsi"/>
          <w:b/>
          <w:bCs/>
          <w:color w:val="000000"/>
          <w:sz w:val="28"/>
          <w:szCs w:val="28"/>
        </w:rPr>
      </w:pPr>
    </w:p>
    <w:p w14:paraId="2B065335"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Cs w:val="24"/>
        </w:rPr>
        <w:t> </w:t>
      </w:r>
    </w:p>
    <w:p w14:paraId="2CB2E150" w14:textId="0F1B44BF"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Message from the Minister for Care</w:t>
      </w:r>
    </w:p>
    <w:p w14:paraId="24291028" w14:textId="77777777" w:rsidR="00610EEB" w:rsidRPr="00610EEB" w:rsidRDefault="00610EEB" w:rsidP="00610EEB">
      <w:pPr>
        <w:pStyle w:val="NormalWeb"/>
        <w:rPr>
          <w:rFonts w:asciiTheme="minorHAnsi" w:hAnsiTheme="minorHAnsi" w:cstheme="minorHAnsi"/>
          <w:color w:val="000000"/>
          <w:sz w:val="24"/>
          <w:szCs w:val="24"/>
        </w:rPr>
      </w:pPr>
    </w:p>
    <w:p w14:paraId="657A7CDC" w14:textId="3574DF10"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A message from Helen </w:t>
      </w:r>
      <w:proofErr w:type="spellStart"/>
      <w:r w:rsidRPr="00610EEB">
        <w:rPr>
          <w:rFonts w:asciiTheme="minorHAnsi" w:hAnsiTheme="minorHAnsi" w:cstheme="minorHAnsi"/>
          <w:color w:val="000000"/>
          <w:sz w:val="24"/>
          <w:szCs w:val="24"/>
        </w:rPr>
        <w:t>Whately</w:t>
      </w:r>
      <w:proofErr w:type="spellEnd"/>
      <w:r w:rsidRPr="00610EEB">
        <w:rPr>
          <w:rFonts w:asciiTheme="minorHAnsi" w:hAnsiTheme="minorHAnsi" w:cstheme="minorHAnsi"/>
          <w:color w:val="000000"/>
          <w:sz w:val="24"/>
          <w:szCs w:val="24"/>
        </w:rPr>
        <w:t xml:space="preserve">, Minister for Care, can be </w:t>
      </w:r>
      <w:hyperlink r:id="rId12" w:tgtFrame="_blank" w:history="1">
        <w:r w:rsidRPr="00610EEB">
          <w:rPr>
            <w:rStyle w:val="Hyperlink"/>
            <w:rFonts w:asciiTheme="minorHAnsi" w:hAnsiTheme="minorHAnsi" w:cstheme="minorHAnsi"/>
            <w:sz w:val="24"/>
            <w:szCs w:val="24"/>
          </w:rPr>
          <w:t>read here</w:t>
        </w:r>
      </w:hyperlink>
      <w:r w:rsidRPr="00610EEB">
        <w:rPr>
          <w:rFonts w:asciiTheme="minorHAnsi" w:hAnsiTheme="minorHAnsi" w:cstheme="minorHAnsi"/>
          <w:color w:val="000000"/>
          <w:sz w:val="24"/>
          <w:szCs w:val="24"/>
        </w:rPr>
        <w:t xml:space="preserve">. </w:t>
      </w:r>
    </w:p>
    <w:p w14:paraId="5F9E25E1" w14:textId="77777777" w:rsidR="00610EEB" w:rsidRPr="00610EEB" w:rsidRDefault="00610EEB" w:rsidP="00610EEB">
      <w:pPr>
        <w:pStyle w:val="NormalWeb"/>
        <w:rPr>
          <w:rFonts w:asciiTheme="minorHAnsi" w:hAnsiTheme="minorHAnsi" w:cstheme="minorHAnsi"/>
          <w:color w:val="000000"/>
          <w:sz w:val="24"/>
          <w:szCs w:val="24"/>
        </w:rPr>
      </w:pPr>
    </w:p>
    <w:p w14:paraId="2714EE5C" w14:textId="565D8DEB" w:rsidR="00610EEB" w:rsidRDefault="00610EEB" w:rsidP="00610EEB">
      <w:pPr>
        <w:pStyle w:val="NormalWeb"/>
        <w:rPr>
          <w:rStyle w:val="Strong"/>
          <w:rFonts w:asciiTheme="minorHAnsi" w:hAnsiTheme="minorHAnsi" w:cstheme="minorHAnsi"/>
          <w:color w:val="000000"/>
          <w:sz w:val="27"/>
          <w:szCs w:val="27"/>
        </w:rPr>
      </w:pPr>
      <w:proofErr w:type="gramStart"/>
      <w:r w:rsidRPr="00610EEB">
        <w:rPr>
          <w:rStyle w:val="Strong"/>
          <w:rFonts w:asciiTheme="minorHAnsi" w:hAnsiTheme="minorHAnsi" w:cstheme="minorHAnsi"/>
          <w:color w:val="000000"/>
          <w:sz w:val="27"/>
          <w:szCs w:val="27"/>
        </w:rPr>
        <w:t>5  CQC</w:t>
      </w:r>
      <w:proofErr w:type="gramEnd"/>
      <w:r w:rsidRPr="00610EEB">
        <w:rPr>
          <w:rStyle w:val="Strong"/>
          <w:rFonts w:asciiTheme="minorHAnsi" w:hAnsiTheme="minorHAnsi" w:cstheme="minorHAnsi"/>
          <w:color w:val="000000"/>
          <w:sz w:val="27"/>
          <w:szCs w:val="27"/>
        </w:rPr>
        <w:t xml:space="preserve"> Testing Update</w:t>
      </w:r>
    </w:p>
    <w:p w14:paraId="5E1A63D6" w14:textId="77777777" w:rsidR="00610EEB" w:rsidRPr="00610EEB" w:rsidRDefault="00610EEB" w:rsidP="00610EEB">
      <w:pPr>
        <w:pStyle w:val="NormalWeb"/>
        <w:rPr>
          <w:rFonts w:asciiTheme="minorHAnsi" w:hAnsiTheme="minorHAnsi" w:cstheme="minorHAnsi"/>
          <w:color w:val="000000"/>
          <w:sz w:val="24"/>
          <w:szCs w:val="24"/>
        </w:rPr>
      </w:pPr>
    </w:p>
    <w:p w14:paraId="690906E7" w14:textId="51200400"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The CQC has issued an </w:t>
      </w:r>
      <w:hyperlink r:id="rId13" w:tgtFrame="_blank" w:history="1">
        <w:r w:rsidRPr="00610EEB">
          <w:rPr>
            <w:rStyle w:val="Hyperlink"/>
            <w:rFonts w:asciiTheme="minorHAnsi" w:hAnsiTheme="minorHAnsi" w:cstheme="minorHAnsi"/>
            <w:sz w:val="24"/>
            <w:szCs w:val="24"/>
          </w:rPr>
          <w:t>update</w:t>
        </w:r>
      </w:hyperlink>
      <w:r w:rsidRPr="00610EEB">
        <w:rPr>
          <w:rFonts w:asciiTheme="minorHAnsi" w:hAnsiTheme="minorHAnsi" w:cstheme="minorHAnsi"/>
          <w:color w:val="000000"/>
          <w:sz w:val="24"/>
          <w:szCs w:val="24"/>
        </w:rPr>
        <w:t xml:space="preserve"> on the number of test appointments booked for social care staff, although they haven't stated how many have actually been tested and received results. Since 10 April, 24,590 locations have been contacted and 12,422 appointments booked. </w:t>
      </w:r>
    </w:p>
    <w:p w14:paraId="544656FB" w14:textId="77777777" w:rsidR="00610EEB" w:rsidRPr="00610EEB" w:rsidRDefault="00610EEB" w:rsidP="00610EEB">
      <w:pPr>
        <w:pStyle w:val="NormalWeb"/>
        <w:rPr>
          <w:rFonts w:asciiTheme="minorHAnsi" w:hAnsiTheme="minorHAnsi" w:cstheme="minorHAnsi"/>
          <w:color w:val="000000"/>
          <w:sz w:val="24"/>
          <w:szCs w:val="24"/>
        </w:rPr>
      </w:pPr>
    </w:p>
    <w:p w14:paraId="1A5AB0B3" w14:textId="2983B300" w:rsidR="00610EEB" w:rsidRDefault="00610EEB" w:rsidP="00610EEB">
      <w:pPr>
        <w:pStyle w:val="NormalWeb"/>
        <w:rPr>
          <w:rStyle w:val="Strong"/>
          <w:rFonts w:asciiTheme="minorHAnsi" w:hAnsiTheme="minorHAnsi" w:cstheme="minorHAnsi"/>
          <w:color w:val="000000"/>
          <w:sz w:val="27"/>
          <w:szCs w:val="27"/>
        </w:rPr>
      </w:pPr>
      <w:proofErr w:type="gramStart"/>
      <w:r w:rsidRPr="00610EEB">
        <w:rPr>
          <w:rStyle w:val="Strong"/>
          <w:rFonts w:asciiTheme="minorHAnsi" w:hAnsiTheme="minorHAnsi" w:cstheme="minorHAnsi"/>
          <w:color w:val="000000"/>
          <w:sz w:val="27"/>
          <w:szCs w:val="27"/>
        </w:rPr>
        <w:t>4  New</w:t>
      </w:r>
      <w:proofErr w:type="gramEnd"/>
      <w:r w:rsidRPr="00610EEB">
        <w:rPr>
          <w:rStyle w:val="Strong"/>
          <w:rFonts w:asciiTheme="minorHAnsi" w:hAnsiTheme="minorHAnsi" w:cstheme="minorHAnsi"/>
          <w:color w:val="000000"/>
          <w:sz w:val="27"/>
          <w:szCs w:val="27"/>
        </w:rPr>
        <w:t xml:space="preserve"> Requirements to test patients being discharged from hospital to a care home</w:t>
      </w:r>
    </w:p>
    <w:p w14:paraId="3C76DC58" w14:textId="77777777" w:rsidR="00610EEB" w:rsidRPr="00610EEB" w:rsidRDefault="00610EEB" w:rsidP="00610EEB">
      <w:pPr>
        <w:pStyle w:val="NormalWeb"/>
        <w:rPr>
          <w:rFonts w:asciiTheme="minorHAnsi" w:hAnsiTheme="minorHAnsi" w:cstheme="minorHAnsi"/>
          <w:color w:val="000000"/>
          <w:sz w:val="24"/>
          <w:szCs w:val="24"/>
        </w:rPr>
      </w:pPr>
    </w:p>
    <w:p w14:paraId="24398245" w14:textId="36EFF18A"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Following the announcement last week that the NHS should test people before they are discharged from hospital to a care home, a </w:t>
      </w:r>
      <w:hyperlink r:id="rId14" w:tgtFrame="_blank" w:history="1">
        <w:r w:rsidRPr="00610EEB">
          <w:rPr>
            <w:rStyle w:val="Hyperlink"/>
            <w:rFonts w:asciiTheme="minorHAnsi" w:hAnsiTheme="minorHAnsi" w:cstheme="minorHAnsi"/>
            <w:sz w:val="24"/>
            <w:szCs w:val="24"/>
          </w:rPr>
          <w:t>letter has been issued confirming that hospitals are now required to do this</w:t>
        </w:r>
      </w:hyperlink>
      <w:r w:rsidRPr="00610EEB">
        <w:rPr>
          <w:rFonts w:asciiTheme="minorHAnsi" w:hAnsiTheme="minorHAnsi" w:cstheme="minorHAnsi"/>
          <w:color w:val="000000"/>
          <w:sz w:val="24"/>
          <w:szCs w:val="24"/>
        </w:rPr>
        <w:t xml:space="preserve">. </w:t>
      </w:r>
    </w:p>
    <w:p w14:paraId="2E11FF3E" w14:textId="77777777" w:rsidR="00610EEB" w:rsidRPr="00610EEB" w:rsidRDefault="00610EEB" w:rsidP="00610EEB">
      <w:pPr>
        <w:pStyle w:val="NormalWeb"/>
        <w:rPr>
          <w:rFonts w:asciiTheme="minorHAnsi" w:hAnsiTheme="minorHAnsi" w:cstheme="minorHAnsi"/>
          <w:color w:val="000000"/>
          <w:sz w:val="24"/>
          <w:szCs w:val="24"/>
        </w:rPr>
      </w:pPr>
    </w:p>
    <w:p w14:paraId="4D47503B" w14:textId="0379CBA3"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 xml:space="preserve">1 Extra Funding for Local Authorities </w:t>
      </w:r>
    </w:p>
    <w:p w14:paraId="7285E515" w14:textId="77777777" w:rsidR="00610EEB" w:rsidRPr="00610EEB" w:rsidRDefault="00610EEB" w:rsidP="00610EEB">
      <w:pPr>
        <w:pStyle w:val="NormalWeb"/>
        <w:rPr>
          <w:rFonts w:asciiTheme="minorHAnsi" w:hAnsiTheme="minorHAnsi" w:cstheme="minorHAnsi"/>
          <w:color w:val="000000"/>
          <w:sz w:val="24"/>
          <w:szCs w:val="24"/>
        </w:rPr>
      </w:pPr>
    </w:p>
    <w:p w14:paraId="43DDC5FE" w14:textId="15B251AA"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Over the weekend the government </w:t>
      </w:r>
      <w:hyperlink r:id="rId15" w:tgtFrame="_blank" w:history="1">
        <w:r w:rsidRPr="00610EEB">
          <w:rPr>
            <w:rStyle w:val="Hyperlink"/>
            <w:rFonts w:asciiTheme="minorHAnsi" w:hAnsiTheme="minorHAnsi" w:cstheme="minorHAnsi"/>
            <w:sz w:val="24"/>
            <w:szCs w:val="24"/>
          </w:rPr>
          <w:t>announced an additional £1.6bn to local authorities</w:t>
        </w:r>
      </w:hyperlink>
      <w:r w:rsidRPr="00610EEB">
        <w:rPr>
          <w:rFonts w:asciiTheme="minorHAnsi" w:hAnsiTheme="minorHAnsi" w:cstheme="minorHAnsi"/>
          <w:color w:val="000000"/>
          <w:sz w:val="24"/>
          <w:szCs w:val="24"/>
        </w:rPr>
        <w:t xml:space="preserve">, making the total £3.2bn. This is expected to be used on </w:t>
      </w:r>
      <w:proofErr w:type="gramStart"/>
      <w:r w:rsidRPr="00610EEB">
        <w:rPr>
          <w:rFonts w:asciiTheme="minorHAnsi" w:hAnsiTheme="minorHAnsi" w:cstheme="minorHAnsi"/>
          <w:color w:val="000000"/>
          <w:sz w:val="24"/>
          <w:szCs w:val="24"/>
        </w:rPr>
        <w:t>a number of</w:t>
      </w:r>
      <w:proofErr w:type="gramEnd"/>
      <w:r w:rsidRPr="00610EEB">
        <w:rPr>
          <w:rFonts w:asciiTheme="minorHAnsi" w:hAnsiTheme="minorHAnsi" w:cstheme="minorHAnsi"/>
          <w:color w:val="000000"/>
          <w:sz w:val="24"/>
          <w:szCs w:val="24"/>
        </w:rPr>
        <w:t xml:space="preserve"> front-line services, including social care. </w:t>
      </w:r>
    </w:p>
    <w:p w14:paraId="74F3A41F" w14:textId="77777777" w:rsidR="00610EEB" w:rsidRPr="00610EEB" w:rsidRDefault="00610EEB" w:rsidP="00610EEB">
      <w:pPr>
        <w:pStyle w:val="NormalWeb"/>
        <w:rPr>
          <w:rFonts w:asciiTheme="minorHAnsi" w:hAnsiTheme="minorHAnsi" w:cstheme="minorHAnsi"/>
          <w:color w:val="000000"/>
          <w:sz w:val="24"/>
          <w:szCs w:val="24"/>
        </w:rPr>
      </w:pPr>
    </w:p>
    <w:p w14:paraId="2E0183F5" w14:textId="41EC3066"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2 Job Retention Scheme is Live</w:t>
      </w:r>
    </w:p>
    <w:p w14:paraId="1D098BB4" w14:textId="77777777" w:rsidR="00610EEB" w:rsidRPr="00610EEB" w:rsidRDefault="00610EEB" w:rsidP="00610EEB">
      <w:pPr>
        <w:pStyle w:val="NormalWeb"/>
        <w:rPr>
          <w:rFonts w:asciiTheme="minorHAnsi" w:hAnsiTheme="minorHAnsi" w:cstheme="minorHAnsi"/>
          <w:color w:val="000000"/>
          <w:sz w:val="24"/>
          <w:szCs w:val="24"/>
        </w:rPr>
      </w:pPr>
    </w:p>
    <w:p w14:paraId="0B3009F3"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The Government's Furlough Scheme is </w:t>
      </w:r>
      <w:hyperlink r:id="rId16" w:tgtFrame="_blank" w:history="1">
        <w:r w:rsidRPr="00610EEB">
          <w:rPr>
            <w:rStyle w:val="Hyperlink"/>
            <w:rFonts w:asciiTheme="minorHAnsi" w:hAnsiTheme="minorHAnsi" w:cstheme="minorHAnsi"/>
            <w:sz w:val="24"/>
            <w:szCs w:val="24"/>
          </w:rPr>
          <w:t>now live</w:t>
        </w:r>
      </w:hyperlink>
      <w:r w:rsidRPr="00610EEB">
        <w:rPr>
          <w:rFonts w:asciiTheme="minorHAnsi" w:hAnsiTheme="minorHAnsi" w:cstheme="minorHAnsi"/>
          <w:color w:val="000000"/>
          <w:sz w:val="24"/>
          <w:szCs w:val="24"/>
        </w:rPr>
        <w:t xml:space="preserve">. </w:t>
      </w:r>
    </w:p>
    <w:p w14:paraId="4CFA6EBE" w14:textId="77777777" w:rsidR="00610EEB" w:rsidRPr="00610EEB" w:rsidRDefault="00610EEB" w:rsidP="00610EEB">
      <w:pPr>
        <w:numPr>
          <w:ilvl w:val="0"/>
          <w:numId w:val="1"/>
        </w:numPr>
        <w:spacing w:before="100" w:beforeAutospacing="1" w:after="100" w:afterAutospacing="1"/>
        <w:rPr>
          <w:rFonts w:asciiTheme="minorHAnsi" w:eastAsia="Times New Roman" w:hAnsiTheme="minorHAnsi" w:cstheme="minorHAnsi"/>
          <w:color w:val="000000"/>
          <w:sz w:val="24"/>
          <w:szCs w:val="24"/>
        </w:rPr>
      </w:pPr>
      <w:hyperlink r:id="rId17" w:tgtFrame="_blank" w:history="1">
        <w:r w:rsidRPr="00610EEB">
          <w:rPr>
            <w:rStyle w:val="Hyperlink"/>
            <w:rFonts w:asciiTheme="minorHAnsi" w:eastAsia="Times New Roman" w:hAnsiTheme="minorHAnsi" w:cstheme="minorHAnsi"/>
            <w:sz w:val="24"/>
            <w:szCs w:val="24"/>
          </w:rPr>
          <w:t>Guidance on working out 80% of an employee's salary</w:t>
        </w:r>
      </w:hyperlink>
    </w:p>
    <w:p w14:paraId="3E774318" w14:textId="77777777" w:rsidR="00610EEB" w:rsidRPr="00610EEB" w:rsidRDefault="00610EEB" w:rsidP="00610EEB">
      <w:pPr>
        <w:numPr>
          <w:ilvl w:val="0"/>
          <w:numId w:val="1"/>
        </w:numPr>
        <w:spacing w:before="100" w:beforeAutospacing="1" w:after="100" w:afterAutospacing="1"/>
        <w:rPr>
          <w:rFonts w:asciiTheme="minorHAnsi" w:eastAsia="Times New Roman" w:hAnsiTheme="minorHAnsi" w:cstheme="minorHAnsi"/>
          <w:color w:val="000000"/>
          <w:sz w:val="24"/>
          <w:szCs w:val="24"/>
        </w:rPr>
      </w:pPr>
      <w:hyperlink r:id="rId18" w:tgtFrame="_blank" w:history="1">
        <w:r w:rsidRPr="00610EEB">
          <w:rPr>
            <w:rStyle w:val="Hyperlink"/>
            <w:rFonts w:asciiTheme="minorHAnsi" w:eastAsia="Times New Roman" w:hAnsiTheme="minorHAnsi" w:cstheme="minorHAnsi"/>
            <w:sz w:val="24"/>
            <w:szCs w:val="24"/>
          </w:rPr>
          <w:t>Step-by-step guide to scheme</w:t>
        </w:r>
      </w:hyperlink>
      <w:r w:rsidRPr="00610EEB">
        <w:rPr>
          <w:rFonts w:asciiTheme="minorHAnsi" w:eastAsia="Times New Roman" w:hAnsiTheme="minorHAnsi" w:cstheme="minorHAnsi"/>
          <w:color w:val="000000"/>
          <w:sz w:val="24"/>
          <w:szCs w:val="24"/>
        </w:rPr>
        <w:t xml:space="preserve"> </w:t>
      </w:r>
    </w:p>
    <w:p w14:paraId="0055C1EB" w14:textId="77777777" w:rsidR="00610EEB" w:rsidRPr="00610EEB" w:rsidRDefault="00610EEB" w:rsidP="00610EEB">
      <w:pPr>
        <w:numPr>
          <w:ilvl w:val="0"/>
          <w:numId w:val="1"/>
        </w:numPr>
        <w:spacing w:before="100" w:beforeAutospacing="1" w:after="100" w:afterAutospacing="1"/>
        <w:rPr>
          <w:rFonts w:asciiTheme="minorHAnsi" w:eastAsia="Times New Roman" w:hAnsiTheme="minorHAnsi" w:cstheme="minorHAnsi"/>
          <w:color w:val="000000"/>
          <w:sz w:val="24"/>
          <w:szCs w:val="24"/>
        </w:rPr>
      </w:pPr>
      <w:hyperlink r:id="rId19" w:tgtFrame="_blank" w:history="1">
        <w:r w:rsidRPr="00610EEB">
          <w:rPr>
            <w:rStyle w:val="Hyperlink"/>
            <w:rFonts w:asciiTheme="minorHAnsi" w:eastAsia="Times New Roman" w:hAnsiTheme="minorHAnsi" w:cstheme="minorHAnsi"/>
            <w:sz w:val="24"/>
            <w:szCs w:val="24"/>
          </w:rPr>
          <w:t>Guidance for employers</w:t>
        </w:r>
      </w:hyperlink>
    </w:p>
    <w:p w14:paraId="74FD11CF" w14:textId="26CCE275"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6 COVID-19 NHS Webinars on Home Care</w:t>
      </w:r>
    </w:p>
    <w:p w14:paraId="1D187C0C" w14:textId="77777777" w:rsidR="00610EEB" w:rsidRPr="00610EEB" w:rsidRDefault="00610EEB" w:rsidP="00610EEB">
      <w:pPr>
        <w:pStyle w:val="NormalWeb"/>
        <w:rPr>
          <w:rFonts w:asciiTheme="minorHAnsi" w:hAnsiTheme="minorHAnsi" w:cstheme="minorHAnsi"/>
          <w:color w:val="000000"/>
          <w:sz w:val="24"/>
          <w:szCs w:val="24"/>
        </w:rPr>
      </w:pPr>
    </w:p>
    <w:p w14:paraId="2BA1304E" w14:textId="77777777" w:rsidR="00610EEB" w:rsidRPr="00610EEB" w:rsidRDefault="00610EEB" w:rsidP="00610EEB">
      <w:pPr>
        <w:pStyle w:val="NormalWeb"/>
        <w:rPr>
          <w:rFonts w:asciiTheme="minorHAnsi" w:hAnsiTheme="minorHAnsi" w:cstheme="minorHAnsi"/>
          <w:color w:val="000000"/>
          <w:sz w:val="24"/>
          <w:szCs w:val="24"/>
        </w:rPr>
      </w:pPr>
      <w:proofErr w:type="gramStart"/>
      <w:r w:rsidRPr="00610EEB">
        <w:rPr>
          <w:rFonts w:asciiTheme="minorHAnsi" w:hAnsiTheme="minorHAnsi" w:cstheme="minorHAnsi"/>
          <w:color w:val="000000"/>
          <w:sz w:val="24"/>
          <w:szCs w:val="24"/>
        </w:rPr>
        <w:t>We're</w:t>
      </w:r>
      <w:proofErr w:type="gramEnd"/>
      <w:r w:rsidRPr="00610EEB">
        <w:rPr>
          <w:rFonts w:asciiTheme="minorHAnsi" w:hAnsiTheme="minorHAnsi" w:cstheme="minorHAnsi"/>
          <w:color w:val="000000"/>
          <w:sz w:val="24"/>
          <w:szCs w:val="24"/>
        </w:rPr>
        <w:t xml:space="preserve"> expecting some guidance on home care very shortly - hopefully tomorrow. </w:t>
      </w:r>
    </w:p>
    <w:p w14:paraId="61C6FD2C" w14:textId="12413948" w:rsid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In the meantime, make sure you sign up for one of the </w:t>
      </w:r>
      <w:hyperlink r:id="rId20" w:tgtFrame="_blank" w:history="1">
        <w:r w:rsidRPr="00610EEB">
          <w:rPr>
            <w:rStyle w:val="Hyperlink"/>
            <w:rFonts w:asciiTheme="minorHAnsi" w:hAnsiTheme="minorHAnsi" w:cstheme="minorHAnsi"/>
            <w:sz w:val="24"/>
            <w:szCs w:val="24"/>
          </w:rPr>
          <w:t xml:space="preserve">Home Care Webinars </w:t>
        </w:r>
      </w:hyperlink>
      <w:r w:rsidRPr="00610EEB">
        <w:rPr>
          <w:rFonts w:asciiTheme="minorHAnsi" w:hAnsiTheme="minorHAnsi" w:cstheme="minorHAnsi"/>
          <w:color w:val="000000"/>
          <w:sz w:val="24"/>
          <w:szCs w:val="24"/>
        </w:rPr>
        <w:t>run by the NHS. The NHS is hosting interactive webinars for anyone working in the Home Care sector to support providers in protecting staff and the people they care for while ensuring each person is getting the right care in the most appropriate setting for their needs. The webinar will consist of an overview of the guidance through short presentations, followed by an opportunity to ask questions. </w:t>
      </w:r>
    </w:p>
    <w:p w14:paraId="6B3F3E2B" w14:textId="77777777" w:rsidR="00610EEB" w:rsidRPr="00610EEB" w:rsidRDefault="00610EEB" w:rsidP="00610EEB">
      <w:pPr>
        <w:pStyle w:val="NormalWeb"/>
        <w:rPr>
          <w:rFonts w:asciiTheme="minorHAnsi" w:hAnsiTheme="minorHAnsi" w:cstheme="minorHAnsi"/>
          <w:color w:val="000000"/>
          <w:sz w:val="24"/>
          <w:szCs w:val="24"/>
        </w:rPr>
      </w:pPr>
    </w:p>
    <w:p w14:paraId="29EB5CD9" w14:textId="7440EE9B" w:rsidR="00610EEB" w:rsidRDefault="00610EEB" w:rsidP="00610EEB">
      <w:pPr>
        <w:pStyle w:val="NormalWeb"/>
        <w:rPr>
          <w:rStyle w:val="Strong"/>
          <w:rFonts w:asciiTheme="minorHAnsi" w:hAnsiTheme="minorHAnsi" w:cstheme="minorHAnsi"/>
          <w:color w:val="000000"/>
          <w:sz w:val="27"/>
          <w:szCs w:val="27"/>
        </w:rPr>
      </w:pPr>
      <w:r w:rsidRPr="00610EEB">
        <w:rPr>
          <w:rStyle w:val="Strong"/>
          <w:rFonts w:asciiTheme="minorHAnsi" w:hAnsiTheme="minorHAnsi" w:cstheme="minorHAnsi"/>
          <w:color w:val="000000"/>
          <w:sz w:val="27"/>
          <w:szCs w:val="27"/>
        </w:rPr>
        <w:t>3 Deceased Management Advisory Group (DMAG)</w:t>
      </w:r>
    </w:p>
    <w:p w14:paraId="7A0E9B3A" w14:textId="77777777" w:rsidR="00610EEB" w:rsidRPr="00610EEB" w:rsidRDefault="00610EEB" w:rsidP="00610EEB">
      <w:pPr>
        <w:pStyle w:val="NormalWeb"/>
        <w:rPr>
          <w:rFonts w:asciiTheme="minorHAnsi" w:hAnsiTheme="minorHAnsi" w:cstheme="minorHAnsi"/>
          <w:color w:val="000000"/>
          <w:sz w:val="24"/>
          <w:szCs w:val="24"/>
        </w:rPr>
      </w:pPr>
    </w:p>
    <w:p w14:paraId="4555BED5" w14:textId="77777777" w:rsidR="00610EEB" w:rsidRPr="00610EEB" w:rsidRDefault="00610EEB" w:rsidP="00610EEB">
      <w:pPr>
        <w:pStyle w:val="NormalWeb"/>
        <w:rPr>
          <w:rFonts w:asciiTheme="minorHAnsi" w:hAnsiTheme="minorHAnsi" w:cstheme="minorHAnsi"/>
          <w:color w:val="000000"/>
          <w:sz w:val="24"/>
          <w:szCs w:val="24"/>
        </w:rPr>
      </w:pPr>
      <w:r w:rsidRPr="00610EEB">
        <w:rPr>
          <w:rFonts w:asciiTheme="minorHAnsi" w:hAnsiTheme="minorHAnsi" w:cstheme="minorHAnsi"/>
          <w:color w:val="000000"/>
          <w:sz w:val="24"/>
          <w:szCs w:val="24"/>
        </w:rPr>
        <w:t xml:space="preserve">DMAG has been established by </w:t>
      </w:r>
      <w:proofErr w:type="gramStart"/>
      <w:r w:rsidRPr="00610EEB">
        <w:rPr>
          <w:rFonts w:asciiTheme="minorHAnsi" w:hAnsiTheme="minorHAnsi" w:cstheme="minorHAnsi"/>
          <w:color w:val="000000"/>
          <w:sz w:val="24"/>
          <w:szCs w:val="24"/>
        </w:rPr>
        <w:t>a number of</w:t>
      </w:r>
      <w:proofErr w:type="gramEnd"/>
      <w:r w:rsidRPr="00610EEB">
        <w:rPr>
          <w:rFonts w:asciiTheme="minorHAnsi" w:hAnsiTheme="minorHAnsi" w:cstheme="minorHAnsi"/>
          <w:color w:val="000000"/>
          <w:sz w:val="24"/>
          <w:szCs w:val="24"/>
        </w:rPr>
        <w:t xml:space="preserve"> representative trade bodies and UK associations, to co-ordinate death care management with the UK Government and the devolved administrations. Please see the attached letter. It asks care providers to disclose infectious diseases risks to funeral home staff when collecting deceased persons from care home settings. We have already pointed out to them the difficulty of disclosure when testing is not routine in care homes at present. The letter includes a contact if you need more information. </w:t>
      </w:r>
    </w:p>
    <w:p w14:paraId="0586CE98"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D4E33"/>
    <w:multiLevelType w:val="multilevel"/>
    <w:tmpl w:val="97063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EB"/>
    <w:rsid w:val="0001247E"/>
    <w:rsid w:val="0061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9991"/>
  <w15:chartTrackingRefBased/>
  <w15:docId w15:val="{BC791C3F-E59F-4310-87CF-BA84DE0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E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EEB"/>
    <w:rPr>
      <w:color w:val="0000FF"/>
      <w:u w:val="single"/>
    </w:rPr>
  </w:style>
  <w:style w:type="paragraph" w:styleId="NormalWeb">
    <w:name w:val="Normal (Web)"/>
    <w:basedOn w:val="Normal"/>
    <w:uiPriority w:val="99"/>
    <w:semiHidden/>
    <w:unhideWhenUsed/>
    <w:rsid w:val="00610EEB"/>
  </w:style>
  <w:style w:type="character" w:styleId="Strong">
    <w:name w:val="Strong"/>
    <w:basedOn w:val="DefaultParagraphFont"/>
    <w:uiPriority w:val="22"/>
    <w:qFormat/>
    <w:rsid w:val="0061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news/providers/coronavirus-covid-19-information" TargetMode="External"/><Relationship Id="rId13" Type="http://schemas.openxmlformats.org/officeDocument/2006/relationships/hyperlink" Target="https://www.cqc.org.uk/news/releases/cqc-books-testing-appointments-nearly-12500-care-staff-rolls-out-support-measures" TargetMode="External"/><Relationship Id="rId18" Type="http://schemas.openxmlformats.org/officeDocument/2006/relationships/hyperlink" Target="https://www.gov.uk/government/publications/coronavirus-job-retention-scheme-step-by-step-guide-for-employ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ionalcareforum.org.uk/ncf-voice/covid-19-coronavirus/" TargetMode="External"/><Relationship Id="rId12" Type="http://schemas.openxmlformats.org/officeDocument/2006/relationships/hyperlink" Target="https://content.govdelivery.com/accounts/UKCQC/bulletins/2876c7f" TargetMode="External"/><Relationship Id="rId17" Type="http://schemas.openxmlformats.org/officeDocument/2006/relationships/hyperlink" Target="https://www.gov.uk/guidance/work-out-80-of-your-employees-wages-to-claim-through-the-coronavirus-job-retention-scheme" TargetMode="External"/><Relationship Id="rId2" Type="http://schemas.openxmlformats.org/officeDocument/2006/relationships/styles" Target="styles.xml"/><Relationship Id="rId16" Type="http://schemas.openxmlformats.org/officeDocument/2006/relationships/hyperlink" Target="https://www.gov.uk/government/news/coronavirus-job-retention-scheme-up-and-running" TargetMode="External"/><Relationship Id="rId20" Type="http://schemas.openxmlformats.org/officeDocument/2006/relationships/hyperlink" Target="https://www.eventbrite.co.uk/e/covid-19-home-care-webinar-tickets-102979002970" TargetMode="External"/><Relationship Id="rId1" Type="http://schemas.openxmlformats.org/officeDocument/2006/relationships/numbering" Target="numbering.xml"/><Relationship Id="rId6" Type="http://schemas.openxmlformats.org/officeDocument/2006/relationships/hyperlink" Target="https://www.careprovideralliance.org.uk/uploads/1/0/8/0/108055907/cpa_individual_care_providers_comms_top_tipsv2.pdf" TargetMode="External"/><Relationship Id="rId11" Type="http://schemas.openxmlformats.org/officeDocument/2006/relationships/hyperlink" Target="https://www.gov.uk/government/collections/coronavirus-covid-19-social-care-guidance" TargetMode="External"/><Relationship Id="rId5" Type="http://schemas.openxmlformats.org/officeDocument/2006/relationships/hyperlink" Target="https://www.careprovideralliance.org.uk/coronavirus.html" TargetMode="External"/><Relationship Id="rId15" Type="http://schemas.openxmlformats.org/officeDocument/2006/relationships/hyperlink" Target="https://www.gov.uk/government/news/government-pledges-extra-16-billion-for-councils" TargetMode="External"/><Relationship Id="rId10" Type="http://schemas.openxmlformats.org/officeDocument/2006/relationships/hyperlink" Target="https://www.gov.uk/coronavirus" TargetMode="External"/><Relationship Id="rId19" Type="http://schemas.openxmlformats.org/officeDocument/2006/relationships/hyperlink" Target="https://www.gov.uk/guidance/claim-for-wage-costs-through-the-coronavirus-job-retention-scheme" TargetMode="External"/><Relationship Id="rId4" Type="http://schemas.openxmlformats.org/officeDocument/2006/relationships/webSettings" Target="webSettings.xml"/><Relationship Id="rId9" Type="http://schemas.openxmlformats.org/officeDocument/2006/relationships/hyperlink" Target="https://www.scie.org.uk/care-providers/coronavirus-covid-19" TargetMode="External"/><Relationship Id="rId14" Type="http://schemas.openxmlformats.org/officeDocument/2006/relationships/hyperlink" Target="https://www.england.nhs.uk/coronavirus/publication/new-requirement-to-test-patients-being-discharged-from-hospital-to-a-care-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2020-04-21T09:36:00Z</dcterms:created>
  <dcterms:modified xsi:type="dcterms:W3CDTF">2020-04-21T09:43:00Z</dcterms:modified>
</cp:coreProperties>
</file>