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D6C1B" w14:textId="77777777" w:rsidR="009E74C2" w:rsidRDefault="009E74C2" w:rsidP="009B79C4">
      <w:pPr>
        <w:rPr>
          <w:rFonts w:ascii="Arial" w:hAnsi="Arial" w:cs="Arial"/>
          <w:b/>
          <w:bCs/>
          <w:u w:val="single"/>
        </w:rPr>
      </w:pPr>
    </w:p>
    <w:p w14:paraId="2E01F867" w14:textId="6841F97F" w:rsidR="00847CE4" w:rsidRPr="009E74C2" w:rsidRDefault="009E74C2" w:rsidP="009B79C4">
      <w:pPr>
        <w:rPr>
          <w:rFonts w:ascii="Arial" w:hAnsi="Arial" w:cs="Arial"/>
          <w:b/>
          <w:bCs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u w:val="single"/>
        </w:rPr>
        <w:t xml:space="preserve">Example </w:t>
      </w:r>
      <w:r w:rsidR="00847CE4" w:rsidRPr="009E74C2">
        <w:rPr>
          <w:rFonts w:ascii="Arial" w:hAnsi="Arial" w:cs="Arial"/>
          <w:b/>
          <w:bCs/>
          <w:u w:val="single"/>
        </w:rPr>
        <w:t xml:space="preserve">COVID-19 </w:t>
      </w:r>
      <w:r w:rsidR="009B79C4" w:rsidRPr="009E74C2">
        <w:rPr>
          <w:rFonts w:ascii="Arial" w:hAnsi="Arial" w:cs="Arial"/>
          <w:b/>
          <w:bCs/>
          <w:u w:val="single"/>
        </w:rPr>
        <w:t xml:space="preserve">Recruitment – Obtaining References protocol </w:t>
      </w:r>
    </w:p>
    <w:p w14:paraId="5C24194C" w14:textId="1097470A" w:rsidR="009B79C4" w:rsidRPr="009E74C2" w:rsidRDefault="009B79C4" w:rsidP="00841DEA">
      <w:pPr>
        <w:rPr>
          <w:rFonts w:ascii="Arial" w:hAnsi="Arial" w:cs="Arial"/>
        </w:rPr>
      </w:pPr>
      <w:r w:rsidRPr="009E74C2">
        <w:rPr>
          <w:rFonts w:ascii="Arial" w:hAnsi="Arial" w:cs="Arial"/>
        </w:rPr>
        <w:t xml:space="preserve">Whilst completing the recruitment process for new starters during and throughout the COVID-19 outbreak you may encounter some difficulties with obtaining relevant reference checks. This could be due to new starters previously being employed in, for example, the retail sector and due to </w:t>
      </w:r>
      <w:proofErr w:type="gramStart"/>
      <w:r w:rsidRPr="009E74C2">
        <w:rPr>
          <w:rFonts w:ascii="Arial" w:hAnsi="Arial" w:cs="Arial"/>
        </w:rPr>
        <w:t>closures</w:t>
      </w:r>
      <w:proofErr w:type="gramEnd"/>
      <w:r w:rsidRPr="009E74C2">
        <w:rPr>
          <w:rFonts w:ascii="Arial" w:hAnsi="Arial" w:cs="Arial"/>
        </w:rPr>
        <w:t xml:space="preserve"> we may be unable to obtain a reference in a timely manner. </w:t>
      </w:r>
    </w:p>
    <w:p w14:paraId="6A4ACB8F" w14:textId="52850857" w:rsidR="009B79C4" w:rsidRPr="009E74C2" w:rsidRDefault="009B79C4" w:rsidP="00841DEA">
      <w:pPr>
        <w:rPr>
          <w:rFonts w:ascii="Arial" w:hAnsi="Arial" w:cs="Arial"/>
        </w:rPr>
      </w:pPr>
      <w:r w:rsidRPr="009E74C2">
        <w:rPr>
          <w:rFonts w:ascii="Arial" w:hAnsi="Arial" w:cs="Arial"/>
        </w:rPr>
        <w:t>CQC have been consulted on 25/03 (Ref: ENQ1-8611749857) and we have been provided with the following advice:</w:t>
      </w:r>
    </w:p>
    <w:p w14:paraId="549DD123" w14:textId="367D0937" w:rsidR="009B79C4" w:rsidRPr="009E74C2" w:rsidRDefault="009B79C4" w:rsidP="00841DEA">
      <w:pPr>
        <w:rPr>
          <w:rFonts w:ascii="Arial" w:hAnsi="Arial" w:cs="Arial"/>
        </w:rPr>
      </w:pPr>
      <w:r w:rsidRPr="009E74C2">
        <w:rPr>
          <w:rFonts w:ascii="Arial" w:hAnsi="Arial" w:cs="Arial"/>
        </w:rPr>
        <w:t>Must remain complaint with the following Regulations surrounding recruitment:</w:t>
      </w:r>
    </w:p>
    <w:p w14:paraId="6CDA904B" w14:textId="1DF81D34" w:rsidR="009B79C4" w:rsidRPr="009E74C2" w:rsidRDefault="002B3315" w:rsidP="00841DEA">
      <w:pPr>
        <w:rPr>
          <w:rFonts w:ascii="Arial" w:hAnsi="Arial" w:cs="Arial"/>
        </w:rPr>
      </w:pPr>
      <w:hyperlink r:id="rId7" w:anchor="guidance" w:history="1">
        <w:r w:rsidR="009B79C4" w:rsidRPr="009E74C2">
          <w:rPr>
            <w:rStyle w:val="Hyperlink"/>
            <w:rFonts w:ascii="Arial" w:hAnsi="Arial" w:cs="Arial"/>
          </w:rPr>
          <w:t>https://www.cqc.org.uk/guidance-providers/regulations-enforcement/regulation-18-staffing#guidance</w:t>
        </w:r>
      </w:hyperlink>
      <w:r w:rsidR="009B79C4" w:rsidRPr="009E74C2">
        <w:rPr>
          <w:rFonts w:ascii="Arial" w:hAnsi="Arial" w:cs="Arial"/>
        </w:rPr>
        <w:t xml:space="preserve"> </w:t>
      </w:r>
      <w:r w:rsidR="009B79C4" w:rsidRPr="009E74C2">
        <w:rPr>
          <w:rFonts w:ascii="Arial" w:hAnsi="Arial" w:cs="Arial"/>
        </w:rPr>
        <w:br/>
      </w:r>
      <w:hyperlink r:id="rId8" w:history="1">
        <w:r w:rsidR="009B79C4" w:rsidRPr="009E74C2">
          <w:rPr>
            <w:rStyle w:val="Hyperlink"/>
            <w:rFonts w:ascii="Arial" w:hAnsi="Arial" w:cs="Arial"/>
          </w:rPr>
          <w:t>https://www.cqc.org.uk/guidance-providers/regulations-enforcement/regulation-19-fit-proper-persons-employed</w:t>
        </w:r>
      </w:hyperlink>
      <w:r w:rsidR="009B79C4" w:rsidRPr="009E74C2">
        <w:rPr>
          <w:rFonts w:ascii="Arial" w:hAnsi="Arial" w:cs="Arial"/>
        </w:rPr>
        <w:t xml:space="preserve"> </w:t>
      </w:r>
    </w:p>
    <w:p w14:paraId="435D3981" w14:textId="7C9A4BD8" w:rsidR="00756587" w:rsidRPr="009E74C2" w:rsidRDefault="009B79C4" w:rsidP="00841DEA">
      <w:pPr>
        <w:rPr>
          <w:rFonts w:ascii="Arial" w:hAnsi="Arial" w:cs="Arial"/>
        </w:rPr>
      </w:pPr>
      <w:r w:rsidRPr="009E74C2">
        <w:rPr>
          <w:rFonts w:ascii="Arial" w:hAnsi="Arial" w:cs="Arial"/>
          <w:b/>
          <w:bCs/>
        </w:rPr>
        <w:t>References:</w:t>
      </w:r>
      <w:r w:rsidRPr="009E74C2">
        <w:rPr>
          <w:rFonts w:ascii="Arial" w:hAnsi="Arial" w:cs="Arial"/>
        </w:rPr>
        <w:br/>
        <w:t xml:space="preserve">Must provide sound reasons why </w:t>
      </w:r>
      <w:r w:rsidR="00756587" w:rsidRPr="009E74C2">
        <w:rPr>
          <w:rFonts w:ascii="Arial" w:hAnsi="Arial" w:cs="Arial"/>
        </w:rPr>
        <w:t>reference not obtained (i.e. unable to contact employer), must be fully documented and appropriate Risk Assessment in place, please also obtain another character reference before commencing work or, alternatively, a reference for 2</w:t>
      </w:r>
      <w:r w:rsidR="00756587" w:rsidRPr="009E74C2">
        <w:rPr>
          <w:rFonts w:ascii="Arial" w:hAnsi="Arial" w:cs="Arial"/>
          <w:vertAlign w:val="superscript"/>
        </w:rPr>
        <w:t>nd</w:t>
      </w:r>
      <w:r w:rsidR="00756587" w:rsidRPr="009E74C2">
        <w:rPr>
          <w:rFonts w:ascii="Arial" w:hAnsi="Arial" w:cs="Arial"/>
        </w:rPr>
        <w:t xml:space="preserve"> to last recent employer. Please make use of the ‘Inability to Obtain References Risk Assessment Checklist’ on the HMS-V2 under Recruitment &gt; New Starter Forms &gt; Personnel Files.</w:t>
      </w:r>
    </w:p>
    <w:p w14:paraId="78649FB1" w14:textId="0F7B4268" w:rsidR="00756587" w:rsidRPr="009E74C2" w:rsidRDefault="00756587" w:rsidP="00841DEA">
      <w:pPr>
        <w:rPr>
          <w:rFonts w:ascii="Arial" w:hAnsi="Arial" w:cs="Arial"/>
        </w:rPr>
      </w:pPr>
      <w:r w:rsidRPr="009E74C2">
        <w:rPr>
          <w:rFonts w:ascii="Arial" w:hAnsi="Arial" w:cs="Arial"/>
        </w:rPr>
        <w:t>Where possible, contact Head Office of said company and provide evidence of attempted contact in the file – if not received within timely manner then please complete steps as above.</w:t>
      </w:r>
    </w:p>
    <w:p w14:paraId="06C438BC" w14:textId="2B694152" w:rsidR="00756587" w:rsidRPr="009E74C2" w:rsidRDefault="00756587" w:rsidP="00841DEA">
      <w:pPr>
        <w:rPr>
          <w:rFonts w:ascii="Arial" w:hAnsi="Arial" w:cs="Arial"/>
        </w:rPr>
      </w:pPr>
      <w:r w:rsidRPr="009E74C2">
        <w:rPr>
          <w:rFonts w:ascii="Arial" w:hAnsi="Arial" w:cs="Arial"/>
        </w:rPr>
        <w:t xml:space="preserve">In first instance, please telephone referees in attempts to get references as quickly as possible. When taking a reference via telephone it is important to document this and then once complete you will need to email/send a written evidence of the conversation (ideally following the steps on Reference Request form) along with ‘Telephone Reference Confirmation Letter’ </w:t>
      </w:r>
      <w:r w:rsidR="009E74C2" w:rsidRPr="009E74C2">
        <w:rPr>
          <w:rFonts w:ascii="Arial" w:hAnsi="Arial" w:cs="Arial"/>
        </w:rPr>
        <w:t>,</w:t>
      </w:r>
      <w:r w:rsidRPr="009E74C2">
        <w:rPr>
          <w:rFonts w:ascii="Arial" w:hAnsi="Arial" w:cs="Arial"/>
        </w:rPr>
        <w:t>the referee will need to sign and confirm accuracy.</w:t>
      </w:r>
      <w:r w:rsidR="00FE02E6" w:rsidRPr="009E74C2">
        <w:rPr>
          <w:rFonts w:ascii="Arial" w:hAnsi="Arial" w:cs="Arial"/>
        </w:rPr>
        <w:t xml:space="preserve"> Therefore, on completion of Application Forms please ensure that References section includes telephone numbers and email addresses in order to speed up the process for both candidate and organisation.</w:t>
      </w:r>
      <w:r w:rsidR="00FE02E6" w:rsidRPr="009E74C2">
        <w:rPr>
          <w:rFonts w:ascii="Arial" w:hAnsi="Arial" w:cs="Arial"/>
        </w:rPr>
        <w:br/>
      </w:r>
    </w:p>
    <w:p w14:paraId="1F705F36" w14:textId="77777777" w:rsidR="00756587" w:rsidRPr="009E74C2" w:rsidRDefault="00756587" w:rsidP="00841DEA">
      <w:pPr>
        <w:rPr>
          <w:rFonts w:ascii="Arial" w:hAnsi="Arial" w:cs="Arial"/>
        </w:rPr>
      </w:pPr>
    </w:p>
    <w:sectPr w:rsidR="00756587" w:rsidRPr="009E74C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92AB1" w14:textId="77777777" w:rsidR="002B3315" w:rsidRDefault="002B3315" w:rsidP="001A6387">
      <w:pPr>
        <w:spacing w:after="0" w:line="240" w:lineRule="auto"/>
      </w:pPr>
      <w:r>
        <w:separator/>
      </w:r>
    </w:p>
  </w:endnote>
  <w:endnote w:type="continuationSeparator" w:id="0">
    <w:p w14:paraId="40B9541D" w14:textId="77777777" w:rsidR="002B3315" w:rsidRDefault="002B3315" w:rsidP="001A6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C92A2" w14:textId="77777777" w:rsidR="002B3315" w:rsidRDefault="002B3315" w:rsidP="001A6387">
      <w:pPr>
        <w:spacing w:after="0" w:line="240" w:lineRule="auto"/>
      </w:pPr>
      <w:r>
        <w:separator/>
      </w:r>
    </w:p>
  </w:footnote>
  <w:footnote w:type="continuationSeparator" w:id="0">
    <w:p w14:paraId="017000B4" w14:textId="77777777" w:rsidR="002B3315" w:rsidRDefault="002B3315" w:rsidP="001A6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6DD9D" w14:textId="498A0006" w:rsidR="001A6387" w:rsidRDefault="009E74C2">
    <w:pPr>
      <w:pStyle w:val="Header"/>
    </w:pPr>
    <w:r w:rsidRPr="00490230">
      <w:rPr>
        <w:b/>
        <w:bCs/>
        <w:noProof/>
        <w:sz w:val="28"/>
        <w:szCs w:val="28"/>
      </w:rPr>
      <w:drawing>
        <wp:inline distT="0" distB="0" distL="0" distR="0" wp14:anchorId="4E2FB6A7" wp14:editId="177F01A8">
          <wp:extent cx="2529840" cy="116586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9840" cy="1165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9487B"/>
    <w:multiLevelType w:val="hybridMultilevel"/>
    <w:tmpl w:val="BA224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75866"/>
    <w:multiLevelType w:val="hybridMultilevel"/>
    <w:tmpl w:val="EF0C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0724D"/>
    <w:multiLevelType w:val="hybridMultilevel"/>
    <w:tmpl w:val="9F480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005A5"/>
    <w:multiLevelType w:val="multilevel"/>
    <w:tmpl w:val="772A2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FA3BD6"/>
    <w:multiLevelType w:val="hybridMultilevel"/>
    <w:tmpl w:val="70F27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360E88"/>
    <w:multiLevelType w:val="hybridMultilevel"/>
    <w:tmpl w:val="F44CA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8B167A"/>
    <w:multiLevelType w:val="hybridMultilevel"/>
    <w:tmpl w:val="E8B40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CE4"/>
    <w:rsid w:val="000E7B17"/>
    <w:rsid w:val="00160E6F"/>
    <w:rsid w:val="001A6387"/>
    <w:rsid w:val="001C66E7"/>
    <w:rsid w:val="002B3315"/>
    <w:rsid w:val="00680662"/>
    <w:rsid w:val="00717013"/>
    <w:rsid w:val="00756587"/>
    <w:rsid w:val="00761691"/>
    <w:rsid w:val="00841DEA"/>
    <w:rsid w:val="00847CE4"/>
    <w:rsid w:val="009B79C4"/>
    <w:rsid w:val="009E74C2"/>
    <w:rsid w:val="00CE5EB8"/>
    <w:rsid w:val="00EE1C84"/>
    <w:rsid w:val="00FE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C759E1"/>
  <w15:chartTrackingRefBased/>
  <w15:docId w15:val="{DFCC5F0C-712D-4269-9E87-0E73A174E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B79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9B79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C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6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387"/>
  </w:style>
  <w:style w:type="paragraph" w:styleId="Footer">
    <w:name w:val="footer"/>
    <w:basedOn w:val="Normal"/>
    <w:link w:val="FooterChar"/>
    <w:uiPriority w:val="99"/>
    <w:unhideWhenUsed/>
    <w:rsid w:val="001A6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387"/>
  </w:style>
  <w:style w:type="character" w:customStyle="1" w:styleId="Heading2Char">
    <w:name w:val="Heading 2 Char"/>
    <w:basedOn w:val="DefaultParagraphFont"/>
    <w:link w:val="Heading2"/>
    <w:uiPriority w:val="9"/>
    <w:rsid w:val="009B79C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9B79C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B7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B79C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79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6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5708">
          <w:marLeft w:val="0"/>
          <w:marRight w:val="0"/>
          <w:marTop w:val="0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4056">
              <w:marLeft w:val="675"/>
              <w:marRight w:val="288"/>
              <w:marTop w:val="0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qc.org.uk/guidance-providers/regulations-enforcement/regulation-19-fit-proper-persons-employe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qc.org.uk/guidance-providers/regulations-enforcement/regulation-18-staff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Ruddock</dc:creator>
  <cp:keywords/>
  <dc:description/>
  <cp:lastModifiedBy>Jon Stanley</cp:lastModifiedBy>
  <cp:revision>2</cp:revision>
  <dcterms:created xsi:type="dcterms:W3CDTF">2020-03-26T15:00:00Z</dcterms:created>
  <dcterms:modified xsi:type="dcterms:W3CDTF">2020-03-26T15:00:00Z</dcterms:modified>
</cp:coreProperties>
</file>