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3B" w:rsidRDefault="000C0C6F" w:rsidP="00CD413B">
      <w:pPr>
        <w:rPr>
          <w:sz w:val="48"/>
          <w:szCs w:val="44"/>
        </w:rPr>
      </w:pPr>
      <w:bookmarkStart w:id="0" w:name="_Hlk528929391"/>
      <w:r w:rsidRPr="000C0C6F">
        <w:rPr>
          <w:sz w:val="48"/>
          <w:szCs w:val="44"/>
        </w:rPr>
        <w:t xml:space="preserve">SCOPE OF THE WORKFORCE </w:t>
      </w:r>
      <w:r w:rsidR="008B14CD">
        <w:rPr>
          <w:sz w:val="48"/>
          <w:szCs w:val="44"/>
        </w:rPr>
        <w:t>FOR</w:t>
      </w:r>
      <w:r w:rsidRPr="000C0C6F">
        <w:rPr>
          <w:sz w:val="48"/>
          <w:szCs w:val="44"/>
        </w:rPr>
        <w:t xml:space="preserve"> THE ADULT CARE SECTOR IN SURREY, AND ITS REQUIREMENTS </w:t>
      </w:r>
      <w:r w:rsidR="008B14CD">
        <w:rPr>
          <w:sz w:val="48"/>
          <w:szCs w:val="44"/>
        </w:rPr>
        <w:t>IN</w:t>
      </w:r>
      <w:r w:rsidRPr="000C0C6F">
        <w:rPr>
          <w:sz w:val="48"/>
          <w:szCs w:val="44"/>
        </w:rPr>
        <w:t xml:space="preserve"> THE FUTURE.</w:t>
      </w:r>
    </w:p>
    <w:bookmarkEnd w:id="0"/>
    <w:p w:rsidR="00B91256" w:rsidRDefault="00B91256" w:rsidP="00CD413B">
      <w:pPr>
        <w:rPr>
          <w:sz w:val="48"/>
          <w:szCs w:val="44"/>
        </w:rPr>
      </w:pPr>
    </w:p>
    <w:p w:rsidR="00CD413B" w:rsidRDefault="00CD413B" w:rsidP="00CD413B">
      <w:pPr>
        <w:rPr>
          <w:i/>
          <w:sz w:val="48"/>
          <w:szCs w:val="44"/>
        </w:rPr>
      </w:pPr>
      <w:bookmarkStart w:id="1" w:name="_GoBack"/>
    </w:p>
    <w:bookmarkEnd w:id="1"/>
    <w:p w:rsidR="00DC1545" w:rsidRDefault="00DC1545" w:rsidP="00CD413B"/>
    <w:p w:rsidR="000C0C6F" w:rsidRDefault="000C0C6F" w:rsidP="00CD413B"/>
    <w:tbl>
      <w:tblPr>
        <w:tblStyle w:val="LightShading-Accent2"/>
        <w:tblW w:w="0" w:type="auto"/>
        <w:tblLook w:val="04A0" w:firstRow="1" w:lastRow="0" w:firstColumn="1" w:lastColumn="0" w:noHBand="0" w:noVBand="1"/>
      </w:tblPr>
      <w:tblGrid>
        <w:gridCol w:w="9242"/>
      </w:tblGrid>
      <w:tr w:rsidR="000C0C6F" w:rsidTr="000C0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C0C6F" w:rsidRDefault="000C0C6F" w:rsidP="000C0C6F">
            <w:pPr>
              <w:spacing w:before="240"/>
              <w:rPr>
                <w:sz w:val="28"/>
                <w:szCs w:val="28"/>
              </w:rPr>
            </w:pPr>
            <w:r w:rsidRPr="000C0C6F">
              <w:rPr>
                <w:sz w:val="28"/>
                <w:szCs w:val="28"/>
              </w:rPr>
              <w:t>Contents</w:t>
            </w:r>
          </w:p>
          <w:p w:rsidR="000C0C6F" w:rsidRDefault="000C0C6F" w:rsidP="00CD413B"/>
        </w:tc>
      </w:tr>
    </w:tbl>
    <w:p w:rsidR="000C0C6F" w:rsidRDefault="000C0C6F" w:rsidP="00CD413B"/>
    <w:p w:rsidR="000C0C6F" w:rsidRPr="000C0C6F" w:rsidRDefault="000C0C6F" w:rsidP="000C0C6F">
      <w:pPr>
        <w:spacing w:before="240" w:after="0"/>
        <w:rPr>
          <w:sz w:val="28"/>
          <w:szCs w:val="28"/>
        </w:rPr>
      </w:pPr>
    </w:p>
    <w:p w:rsidR="00CD413B" w:rsidRPr="00CC5934" w:rsidRDefault="00CD413B" w:rsidP="000C0C6F">
      <w:pPr>
        <w:spacing w:before="240" w:after="0"/>
        <w:rPr>
          <w:b/>
          <w:color w:val="943634" w:themeColor="accent2" w:themeShade="BF"/>
          <w:sz w:val="28"/>
          <w:szCs w:val="28"/>
        </w:rPr>
      </w:pPr>
      <w:r w:rsidRPr="00CC5934">
        <w:rPr>
          <w:b/>
          <w:color w:val="943634" w:themeColor="accent2" w:themeShade="BF"/>
          <w:sz w:val="28"/>
          <w:szCs w:val="28"/>
        </w:rPr>
        <w:t>Introduction</w:t>
      </w:r>
    </w:p>
    <w:p w:rsidR="00CD413B" w:rsidRPr="00CC5934" w:rsidRDefault="00CD413B" w:rsidP="000C0C6F">
      <w:pPr>
        <w:spacing w:before="240" w:after="0"/>
        <w:rPr>
          <w:b/>
          <w:color w:val="943634" w:themeColor="accent2" w:themeShade="BF"/>
          <w:sz w:val="28"/>
          <w:szCs w:val="28"/>
        </w:rPr>
      </w:pPr>
      <w:r w:rsidRPr="00CC5934">
        <w:rPr>
          <w:b/>
          <w:color w:val="943634" w:themeColor="accent2" w:themeShade="BF"/>
          <w:sz w:val="28"/>
          <w:szCs w:val="28"/>
        </w:rPr>
        <w:t>Summary of initial key finding</w:t>
      </w:r>
    </w:p>
    <w:p w:rsidR="000C0C6F" w:rsidRPr="00CC5934" w:rsidRDefault="000C0C6F" w:rsidP="000C0C6F">
      <w:pPr>
        <w:spacing w:before="240" w:after="0"/>
        <w:rPr>
          <w:b/>
          <w:color w:val="943634" w:themeColor="accent2" w:themeShade="BF"/>
          <w:sz w:val="28"/>
          <w:szCs w:val="28"/>
        </w:rPr>
      </w:pPr>
      <w:r w:rsidRPr="00CC5934">
        <w:rPr>
          <w:b/>
          <w:color w:val="943634" w:themeColor="accent2" w:themeShade="BF"/>
          <w:sz w:val="28"/>
          <w:szCs w:val="28"/>
        </w:rPr>
        <w:t>Overview of the South East and Surrey population predication</w:t>
      </w:r>
    </w:p>
    <w:p w:rsidR="00CD3529" w:rsidRDefault="000C0C6F" w:rsidP="00CD3529">
      <w:pPr>
        <w:spacing w:line="225" w:lineRule="auto"/>
        <w:ind w:right="1760"/>
        <w:rPr>
          <w:rFonts w:eastAsia="Arial" w:cs="Arial"/>
          <w:sz w:val="24"/>
          <w:szCs w:val="20"/>
          <w:lang w:eastAsia="en-GB"/>
        </w:rPr>
      </w:pPr>
      <w:r w:rsidRPr="00CC5934">
        <w:rPr>
          <w:b/>
          <w:color w:val="943634" w:themeColor="accent2" w:themeShade="BF"/>
          <w:sz w:val="28"/>
          <w:szCs w:val="28"/>
        </w:rPr>
        <w:t>Number of social care organisation in the South East</w:t>
      </w:r>
      <w:r w:rsidR="00CD3529" w:rsidRPr="00CD3529">
        <w:rPr>
          <w:rFonts w:eastAsia="Arial" w:cs="Arial"/>
          <w:sz w:val="24"/>
          <w:szCs w:val="20"/>
          <w:lang w:eastAsia="en-GB"/>
        </w:rPr>
        <w:t xml:space="preserve"> </w:t>
      </w:r>
    </w:p>
    <w:p w:rsidR="00CD3529" w:rsidRPr="00CD3529" w:rsidRDefault="00CD3529" w:rsidP="00CD3529">
      <w:pPr>
        <w:spacing w:line="225" w:lineRule="auto"/>
        <w:ind w:right="1760"/>
        <w:rPr>
          <w:rFonts w:eastAsia="Arial" w:cs="Arial"/>
          <w:b/>
          <w:color w:val="943634" w:themeColor="accent2" w:themeShade="BF"/>
          <w:sz w:val="28"/>
          <w:szCs w:val="28"/>
          <w:lang w:eastAsia="en-GB"/>
        </w:rPr>
      </w:pPr>
      <w:r w:rsidRPr="00CD3529">
        <w:rPr>
          <w:rFonts w:eastAsia="Arial" w:cs="Arial"/>
          <w:b/>
          <w:color w:val="943634" w:themeColor="accent2" w:themeShade="BF"/>
          <w:sz w:val="28"/>
          <w:szCs w:val="28"/>
          <w:lang w:eastAsia="en-GB"/>
        </w:rPr>
        <w:t>Employment information (taken from Skills for care ‘The state of the adult social care sector and workforce in England’ (published September 2018)</w:t>
      </w:r>
    </w:p>
    <w:p w:rsidR="000C0C6F" w:rsidRPr="00CC5934" w:rsidRDefault="000C0C6F" w:rsidP="000C0C6F">
      <w:pPr>
        <w:spacing w:before="240" w:after="0"/>
        <w:rPr>
          <w:b/>
          <w:color w:val="943634" w:themeColor="accent2" w:themeShade="BF"/>
          <w:sz w:val="28"/>
          <w:szCs w:val="28"/>
        </w:rPr>
      </w:pPr>
      <w:r w:rsidRPr="00CC5934">
        <w:rPr>
          <w:b/>
          <w:color w:val="943634" w:themeColor="accent2" w:themeShade="BF"/>
          <w:sz w:val="28"/>
          <w:szCs w:val="28"/>
        </w:rPr>
        <w:t xml:space="preserve">Workforce </w:t>
      </w:r>
      <w:r w:rsidR="000B1627" w:rsidRPr="00CC5934">
        <w:rPr>
          <w:b/>
          <w:color w:val="943634" w:themeColor="accent2" w:themeShade="BF"/>
          <w:sz w:val="28"/>
          <w:szCs w:val="28"/>
        </w:rPr>
        <w:t>scope</w:t>
      </w:r>
    </w:p>
    <w:p w:rsidR="0066050C" w:rsidRPr="00CC5934" w:rsidRDefault="0066050C" w:rsidP="000C0C6F">
      <w:pPr>
        <w:spacing w:before="240" w:after="0"/>
        <w:rPr>
          <w:b/>
          <w:color w:val="943634" w:themeColor="accent2" w:themeShade="BF"/>
          <w:sz w:val="28"/>
          <w:szCs w:val="28"/>
        </w:rPr>
      </w:pPr>
      <w:r w:rsidRPr="00CC5934">
        <w:rPr>
          <w:b/>
          <w:color w:val="943634" w:themeColor="accent2" w:themeShade="BF"/>
          <w:sz w:val="28"/>
          <w:szCs w:val="28"/>
        </w:rPr>
        <w:t xml:space="preserve">Valued recruitment and </w:t>
      </w:r>
      <w:r w:rsidR="00CC5934" w:rsidRPr="00CC5934">
        <w:rPr>
          <w:b/>
          <w:color w:val="943634" w:themeColor="accent2" w:themeShade="BF"/>
          <w:sz w:val="28"/>
          <w:szCs w:val="28"/>
        </w:rPr>
        <w:t>team</w:t>
      </w:r>
      <w:r w:rsidRPr="00CC5934">
        <w:rPr>
          <w:b/>
          <w:color w:val="943634" w:themeColor="accent2" w:themeShade="BF"/>
          <w:sz w:val="28"/>
          <w:szCs w:val="28"/>
        </w:rPr>
        <w:t xml:space="preserve"> wellbeing.</w:t>
      </w:r>
    </w:p>
    <w:p w:rsidR="00CD413B" w:rsidRDefault="00CC5934" w:rsidP="000C0C6F">
      <w:pPr>
        <w:spacing w:before="240" w:after="0"/>
        <w:rPr>
          <w:b/>
          <w:color w:val="943634" w:themeColor="accent2" w:themeShade="BF"/>
          <w:sz w:val="28"/>
          <w:szCs w:val="28"/>
        </w:rPr>
      </w:pPr>
      <w:r w:rsidRPr="00CC5934">
        <w:rPr>
          <w:b/>
          <w:color w:val="943634" w:themeColor="accent2" w:themeShade="BF"/>
          <w:sz w:val="28"/>
          <w:szCs w:val="28"/>
        </w:rPr>
        <w:t xml:space="preserve">Areas </w:t>
      </w:r>
      <w:r>
        <w:rPr>
          <w:b/>
          <w:color w:val="943634" w:themeColor="accent2" w:themeShade="BF"/>
          <w:sz w:val="28"/>
          <w:szCs w:val="28"/>
        </w:rPr>
        <w:t xml:space="preserve">for </w:t>
      </w:r>
      <w:r w:rsidRPr="00CC5934">
        <w:rPr>
          <w:b/>
          <w:color w:val="943634" w:themeColor="accent2" w:themeShade="BF"/>
          <w:sz w:val="28"/>
          <w:szCs w:val="28"/>
        </w:rPr>
        <w:t>development</w:t>
      </w:r>
    </w:p>
    <w:p w:rsidR="00CC5934" w:rsidRPr="00CC5934" w:rsidRDefault="00CC5934" w:rsidP="000C0C6F">
      <w:pPr>
        <w:spacing w:before="240" w:after="0"/>
        <w:rPr>
          <w:b/>
          <w:color w:val="943634" w:themeColor="accent2" w:themeShade="BF"/>
          <w:sz w:val="28"/>
          <w:szCs w:val="28"/>
        </w:rPr>
      </w:pPr>
      <w:r>
        <w:rPr>
          <w:b/>
          <w:color w:val="943634" w:themeColor="accent2" w:themeShade="BF"/>
          <w:sz w:val="28"/>
          <w:szCs w:val="28"/>
        </w:rPr>
        <w:t>References</w:t>
      </w:r>
    </w:p>
    <w:p w:rsidR="000C0C6F" w:rsidRDefault="000C0C6F" w:rsidP="000C0C6F">
      <w:pPr>
        <w:spacing w:before="240" w:after="0"/>
      </w:pPr>
    </w:p>
    <w:p w:rsidR="000C0C6F" w:rsidRDefault="000C0C6F" w:rsidP="000C0C6F">
      <w:pPr>
        <w:spacing w:before="240" w:after="0"/>
      </w:pPr>
    </w:p>
    <w:p w:rsidR="00CC5934" w:rsidRDefault="00CC5934" w:rsidP="00CD413B"/>
    <w:tbl>
      <w:tblPr>
        <w:tblStyle w:val="LightShading-Accent2"/>
        <w:tblW w:w="0" w:type="auto"/>
        <w:tblLook w:val="04A0" w:firstRow="1" w:lastRow="0" w:firstColumn="1" w:lastColumn="0" w:noHBand="0" w:noVBand="1"/>
      </w:tblPr>
      <w:tblGrid>
        <w:gridCol w:w="9242"/>
      </w:tblGrid>
      <w:tr w:rsidR="00CD413B" w:rsidRPr="00CC5934" w:rsidTr="00CD4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D413B" w:rsidRPr="00CC5934" w:rsidRDefault="00CD413B" w:rsidP="00CD413B">
            <w:pPr>
              <w:rPr>
                <w:sz w:val="24"/>
                <w:szCs w:val="24"/>
              </w:rPr>
            </w:pPr>
            <w:r w:rsidRPr="00CC5934">
              <w:rPr>
                <w:sz w:val="24"/>
                <w:szCs w:val="24"/>
              </w:rPr>
              <w:t>Introduction</w:t>
            </w:r>
          </w:p>
        </w:tc>
      </w:tr>
    </w:tbl>
    <w:p w:rsidR="00CD413B" w:rsidRPr="00CC5934" w:rsidRDefault="00CD413B" w:rsidP="008228A8">
      <w:pPr>
        <w:spacing w:after="0" w:line="240" w:lineRule="auto"/>
        <w:rPr>
          <w:sz w:val="24"/>
          <w:szCs w:val="24"/>
        </w:rPr>
      </w:pPr>
    </w:p>
    <w:p w:rsidR="00CD413B" w:rsidRPr="00CC5934" w:rsidRDefault="00CD413B" w:rsidP="008228A8">
      <w:pPr>
        <w:spacing w:before="240" w:after="0"/>
        <w:rPr>
          <w:rFonts w:cstheme="minorHAnsi"/>
          <w:sz w:val="24"/>
          <w:szCs w:val="24"/>
        </w:rPr>
      </w:pPr>
      <w:r w:rsidRPr="00CC5934">
        <w:rPr>
          <w:rFonts w:cstheme="minorHAnsi"/>
          <w:sz w:val="24"/>
          <w:szCs w:val="24"/>
        </w:rPr>
        <w:t>Surrey's care and support providers report that they are experiencing great difficulty recruiting and retaining care and support staff. This is supported by national statistics, which show high vacancies and retention rates, this situation appears to be getting worse.</w:t>
      </w:r>
    </w:p>
    <w:p w:rsidR="00CD413B" w:rsidRPr="00CC5934" w:rsidRDefault="00CD413B" w:rsidP="008228A8">
      <w:pPr>
        <w:spacing w:before="240" w:after="0"/>
        <w:rPr>
          <w:rFonts w:cstheme="minorHAnsi"/>
          <w:sz w:val="24"/>
          <w:szCs w:val="24"/>
        </w:rPr>
      </w:pPr>
      <w:r w:rsidRPr="00CC5934">
        <w:rPr>
          <w:rFonts w:cstheme="minorHAnsi"/>
          <w:sz w:val="24"/>
          <w:szCs w:val="24"/>
        </w:rPr>
        <w:t>Surrey has a very low unemployment rate and the care and support sector wages are considered low for the area, this, as well as the limit in public sector finances and the potential limitation on immigration, result in a great challenge for the providers of services in Surrey.</w:t>
      </w:r>
    </w:p>
    <w:p w:rsidR="001F6CE7" w:rsidRPr="00247B22" w:rsidRDefault="00CD413B" w:rsidP="008F0ABB">
      <w:pPr>
        <w:spacing w:before="240" w:after="0"/>
        <w:rPr>
          <w:rFonts w:cstheme="minorHAnsi"/>
          <w:sz w:val="24"/>
          <w:szCs w:val="24"/>
        </w:rPr>
      </w:pPr>
      <w:r w:rsidRPr="00CC5934">
        <w:rPr>
          <w:rFonts w:cstheme="minorHAnsi"/>
          <w:sz w:val="24"/>
          <w:szCs w:val="24"/>
        </w:rPr>
        <w:t xml:space="preserve">This report </w:t>
      </w:r>
      <w:r w:rsidR="008B14CD">
        <w:rPr>
          <w:rFonts w:cstheme="minorHAnsi"/>
          <w:sz w:val="24"/>
          <w:szCs w:val="24"/>
        </w:rPr>
        <w:t>is being</w:t>
      </w:r>
      <w:r w:rsidRPr="00CC5934">
        <w:rPr>
          <w:rFonts w:cstheme="minorHAnsi"/>
          <w:sz w:val="24"/>
          <w:szCs w:val="24"/>
        </w:rPr>
        <w:t xml:space="preserve"> produced </w:t>
      </w:r>
      <w:r w:rsidR="008B14CD">
        <w:rPr>
          <w:rFonts w:cstheme="minorHAnsi"/>
          <w:sz w:val="24"/>
          <w:szCs w:val="24"/>
        </w:rPr>
        <w:t xml:space="preserve">and developed </w:t>
      </w:r>
      <w:r w:rsidRPr="00CC5934">
        <w:rPr>
          <w:rFonts w:cstheme="minorHAnsi"/>
          <w:sz w:val="24"/>
          <w:szCs w:val="24"/>
        </w:rPr>
        <w:t xml:space="preserve">as part of the Workforce project funded </w:t>
      </w:r>
      <w:r w:rsidR="006540F1" w:rsidRPr="00CC5934">
        <w:rPr>
          <w:rFonts w:cstheme="minorHAnsi"/>
          <w:sz w:val="24"/>
          <w:szCs w:val="24"/>
        </w:rPr>
        <w:t>by S</w:t>
      </w:r>
      <w:r w:rsidR="00D671E9">
        <w:rPr>
          <w:rFonts w:cstheme="minorHAnsi"/>
          <w:sz w:val="24"/>
          <w:szCs w:val="24"/>
        </w:rPr>
        <w:t>urrey</w:t>
      </w:r>
      <w:r w:rsidRPr="00CC5934">
        <w:rPr>
          <w:rFonts w:cstheme="minorHAnsi"/>
          <w:sz w:val="24"/>
          <w:szCs w:val="24"/>
        </w:rPr>
        <w:t xml:space="preserve"> Downs CCG</w:t>
      </w:r>
      <w:r w:rsidR="00D671E9">
        <w:rPr>
          <w:rFonts w:cstheme="minorHAnsi"/>
          <w:sz w:val="24"/>
          <w:szCs w:val="24"/>
        </w:rPr>
        <w:t>,</w:t>
      </w:r>
      <w:r w:rsidRPr="00CC5934">
        <w:rPr>
          <w:rFonts w:cstheme="minorHAnsi"/>
          <w:sz w:val="24"/>
          <w:szCs w:val="24"/>
        </w:rPr>
        <w:t xml:space="preserve"> Surrey Social Services and Surrey C</w:t>
      </w:r>
      <w:r w:rsidR="0069101B">
        <w:rPr>
          <w:rFonts w:cstheme="minorHAnsi"/>
          <w:sz w:val="24"/>
          <w:szCs w:val="24"/>
        </w:rPr>
        <w:t>are Association</w:t>
      </w:r>
      <w:r w:rsidR="001F6CE7">
        <w:rPr>
          <w:rFonts w:cstheme="minorHAnsi"/>
          <w:sz w:val="24"/>
          <w:szCs w:val="24"/>
        </w:rPr>
        <w:t xml:space="preserve">, the report </w:t>
      </w:r>
      <w:r w:rsidR="008F0ABB">
        <w:rPr>
          <w:rFonts w:cstheme="minorHAnsi"/>
          <w:sz w:val="24"/>
          <w:szCs w:val="24"/>
        </w:rPr>
        <w:t xml:space="preserve">covers </w:t>
      </w:r>
      <w:r w:rsidR="008F0ABB" w:rsidRPr="00247B22">
        <w:rPr>
          <w:rFonts w:cs="Arial"/>
          <w:color w:val="000000"/>
          <w:sz w:val="24"/>
          <w:szCs w:val="24"/>
        </w:rPr>
        <w:t>“</w:t>
      </w:r>
      <w:r w:rsidR="001F6CE7" w:rsidRPr="00247B22">
        <w:rPr>
          <w:rFonts w:cs="Arial"/>
          <w:color w:val="000000"/>
          <w:sz w:val="24"/>
          <w:szCs w:val="24"/>
        </w:rPr>
        <w:t>as is” as detailed in the project scope document</w:t>
      </w:r>
      <w:r w:rsidR="00EB3BD8">
        <w:rPr>
          <w:rFonts w:cs="Arial"/>
          <w:color w:val="000000"/>
          <w:sz w:val="24"/>
          <w:szCs w:val="24"/>
        </w:rPr>
        <w:t xml:space="preserve"> it included</w:t>
      </w:r>
      <w:r w:rsidR="001F6CE7" w:rsidRPr="00247B22">
        <w:rPr>
          <w:rFonts w:cs="Arial"/>
          <w:color w:val="000000"/>
          <w:sz w:val="24"/>
          <w:szCs w:val="24"/>
        </w:rPr>
        <w:t xml:space="preserve"> the research of current workforce including vacancy and retention rates.</w:t>
      </w:r>
      <w:r w:rsidR="008F0ABB">
        <w:rPr>
          <w:rFonts w:cs="Arial"/>
          <w:color w:val="000000"/>
          <w:sz w:val="24"/>
          <w:szCs w:val="24"/>
        </w:rPr>
        <w:t xml:space="preserve"> </w:t>
      </w:r>
      <w:r w:rsidR="00EB3BD8">
        <w:rPr>
          <w:rFonts w:cstheme="minorHAnsi"/>
          <w:sz w:val="24"/>
          <w:szCs w:val="24"/>
        </w:rPr>
        <w:t>Statistical</w:t>
      </w:r>
      <w:r w:rsidR="008F0ABB">
        <w:rPr>
          <w:rFonts w:cstheme="minorHAnsi"/>
          <w:sz w:val="24"/>
          <w:szCs w:val="24"/>
        </w:rPr>
        <w:t xml:space="preserve"> information</w:t>
      </w:r>
      <w:r w:rsidR="00EB3BD8">
        <w:rPr>
          <w:rFonts w:cstheme="minorHAnsi"/>
          <w:sz w:val="24"/>
          <w:szCs w:val="24"/>
        </w:rPr>
        <w:t xml:space="preserve"> gathered around the predicted</w:t>
      </w:r>
      <w:r w:rsidR="008F0ABB">
        <w:rPr>
          <w:rFonts w:cstheme="minorHAnsi"/>
          <w:sz w:val="24"/>
          <w:szCs w:val="24"/>
        </w:rPr>
        <w:t xml:space="preserve"> </w:t>
      </w:r>
      <w:r w:rsidR="001F6CE7" w:rsidRPr="00247B22">
        <w:rPr>
          <w:rFonts w:cs="Arial"/>
          <w:color w:val="000000"/>
          <w:sz w:val="24"/>
          <w:szCs w:val="24"/>
        </w:rPr>
        <w:t xml:space="preserve">future workforce requirements over the </w:t>
      </w:r>
      <w:proofErr w:type="gramStart"/>
      <w:r w:rsidR="001F6CE7" w:rsidRPr="00247B22">
        <w:rPr>
          <w:rFonts w:cs="Arial"/>
          <w:color w:val="000000"/>
          <w:sz w:val="24"/>
          <w:szCs w:val="24"/>
        </w:rPr>
        <w:t>10/20 year</w:t>
      </w:r>
      <w:proofErr w:type="gramEnd"/>
      <w:r w:rsidR="001F6CE7" w:rsidRPr="00247B22">
        <w:rPr>
          <w:rFonts w:cs="Arial"/>
          <w:color w:val="000000"/>
          <w:sz w:val="24"/>
          <w:szCs w:val="24"/>
        </w:rPr>
        <w:t xml:space="preserve"> horizon</w:t>
      </w:r>
      <w:r w:rsidR="00EB3BD8">
        <w:rPr>
          <w:rFonts w:cs="Arial"/>
          <w:color w:val="000000"/>
          <w:sz w:val="24"/>
          <w:szCs w:val="24"/>
        </w:rPr>
        <w:t>, analysing the projected workforce shortfall.</w:t>
      </w:r>
    </w:p>
    <w:p w:rsidR="001F6CE7" w:rsidRPr="00247B22" w:rsidRDefault="00EB3BD8" w:rsidP="001F6CE7">
      <w:pPr>
        <w:autoSpaceDE w:val="0"/>
        <w:autoSpaceDN w:val="0"/>
        <w:adjustRightInd w:val="0"/>
        <w:spacing w:after="14" w:line="240" w:lineRule="auto"/>
        <w:rPr>
          <w:rFonts w:cs="Arial"/>
          <w:color w:val="000000"/>
          <w:sz w:val="24"/>
          <w:szCs w:val="24"/>
        </w:rPr>
      </w:pPr>
      <w:r>
        <w:rPr>
          <w:rFonts w:cs="Arial"/>
          <w:color w:val="000000"/>
          <w:sz w:val="24"/>
          <w:szCs w:val="24"/>
        </w:rPr>
        <w:t>The report will reflect on the information gather from providers and agencies</w:t>
      </w:r>
      <w:r w:rsidRPr="00247B22">
        <w:rPr>
          <w:rFonts w:cs="Arial"/>
          <w:color w:val="000000"/>
          <w:sz w:val="24"/>
          <w:szCs w:val="24"/>
        </w:rPr>
        <w:t xml:space="preserve"> to identify current issues and barriers to recruitment &amp; retention.</w:t>
      </w:r>
    </w:p>
    <w:p w:rsidR="00CD413B" w:rsidRPr="00CC5934" w:rsidRDefault="00CD413B" w:rsidP="008228A8">
      <w:pPr>
        <w:spacing w:before="240" w:after="0"/>
        <w:rPr>
          <w:rFonts w:cstheme="minorHAnsi"/>
          <w:sz w:val="24"/>
          <w:szCs w:val="24"/>
        </w:rPr>
      </w:pPr>
      <w:r w:rsidRPr="00CC5934">
        <w:rPr>
          <w:rFonts w:cstheme="minorHAnsi"/>
          <w:sz w:val="24"/>
          <w:szCs w:val="24"/>
        </w:rPr>
        <w:t>The report draws on several data sources to produce workforce estimat</w:t>
      </w:r>
      <w:r w:rsidR="00D671E9">
        <w:rPr>
          <w:rFonts w:cstheme="minorHAnsi"/>
          <w:sz w:val="24"/>
          <w:szCs w:val="24"/>
        </w:rPr>
        <w:t>es</w:t>
      </w:r>
      <w:r w:rsidRPr="00CC5934">
        <w:rPr>
          <w:rFonts w:cstheme="minorHAnsi"/>
          <w:sz w:val="24"/>
          <w:szCs w:val="24"/>
        </w:rPr>
        <w:t xml:space="preserve"> and potential service requirements. </w:t>
      </w:r>
      <w:r w:rsidR="006540F1" w:rsidRPr="00CC5934">
        <w:rPr>
          <w:rFonts w:cstheme="minorHAnsi"/>
          <w:sz w:val="24"/>
          <w:szCs w:val="24"/>
        </w:rPr>
        <w:t>Most of</w:t>
      </w:r>
      <w:r w:rsidRPr="00CC5934">
        <w:rPr>
          <w:rFonts w:cstheme="minorHAnsi"/>
          <w:sz w:val="24"/>
          <w:szCs w:val="24"/>
        </w:rPr>
        <w:t xml:space="preserve"> the detail comes from the National Minimum Data Set for Social Care (NMDS-SC)</w:t>
      </w:r>
      <w:r w:rsidR="008228A8" w:rsidRPr="00CC5934">
        <w:rPr>
          <w:rFonts w:cstheme="minorHAnsi"/>
          <w:sz w:val="24"/>
          <w:szCs w:val="24"/>
        </w:rPr>
        <w:t xml:space="preserve"> This data is managed by </w:t>
      </w:r>
      <w:r w:rsidR="00AE01CA" w:rsidRPr="00CC5934">
        <w:rPr>
          <w:rFonts w:cstheme="minorHAnsi"/>
          <w:sz w:val="24"/>
          <w:szCs w:val="24"/>
        </w:rPr>
        <w:t>S</w:t>
      </w:r>
      <w:r w:rsidR="008228A8" w:rsidRPr="00CC5934">
        <w:rPr>
          <w:rFonts w:cstheme="minorHAnsi"/>
          <w:sz w:val="24"/>
          <w:szCs w:val="24"/>
        </w:rPr>
        <w:t>kills</w:t>
      </w:r>
      <w:r w:rsidR="00AE01CA" w:rsidRPr="00CC5934">
        <w:rPr>
          <w:rFonts w:cstheme="minorHAnsi"/>
          <w:sz w:val="24"/>
          <w:szCs w:val="24"/>
        </w:rPr>
        <w:t xml:space="preserve"> for C</w:t>
      </w:r>
      <w:r w:rsidR="008228A8" w:rsidRPr="00CC5934">
        <w:rPr>
          <w:rFonts w:cstheme="minorHAnsi"/>
          <w:sz w:val="24"/>
          <w:szCs w:val="24"/>
        </w:rPr>
        <w:t>are on behalf of the Department of Health.</w:t>
      </w:r>
      <w:r w:rsidR="00B91256" w:rsidRPr="00CC5934">
        <w:rPr>
          <w:rFonts w:cstheme="minorHAnsi"/>
          <w:sz w:val="24"/>
          <w:szCs w:val="24"/>
        </w:rPr>
        <w:t xml:space="preserve"> This data is collated regionally </w:t>
      </w:r>
      <w:r w:rsidR="006540F1" w:rsidRPr="00CC5934">
        <w:rPr>
          <w:rFonts w:cstheme="minorHAnsi"/>
          <w:sz w:val="24"/>
          <w:szCs w:val="24"/>
        </w:rPr>
        <w:t>and covers</w:t>
      </w:r>
      <w:r w:rsidR="00B91256" w:rsidRPr="00CC5934">
        <w:rPr>
          <w:rFonts w:cstheme="minorHAnsi"/>
          <w:sz w:val="24"/>
          <w:szCs w:val="24"/>
        </w:rPr>
        <w:t xml:space="preserve"> service</w:t>
      </w:r>
      <w:r w:rsidR="00AE01CA" w:rsidRPr="00CC5934">
        <w:rPr>
          <w:rFonts w:cstheme="minorHAnsi"/>
          <w:sz w:val="24"/>
          <w:szCs w:val="24"/>
        </w:rPr>
        <w:t xml:space="preserve">s and workforce in the </w:t>
      </w:r>
      <w:r w:rsidR="006540F1" w:rsidRPr="00CC5934">
        <w:rPr>
          <w:rFonts w:cstheme="minorHAnsi"/>
          <w:sz w:val="24"/>
          <w:szCs w:val="24"/>
        </w:rPr>
        <w:t>South-East</w:t>
      </w:r>
      <w:r w:rsidR="00B91256" w:rsidRPr="00CC5934">
        <w:rPr>
          <w:rFonts w:cstheme="minorHAnsi"/>
          <w:sz w:val="24"/>
          <w:szCs w:val="24"/>
        </w:rPr>
        <w:t xml:space="preserve"> Region.</w:t>
      </w:r>
    </w:p>
    <w:p w:rsidR="008228A8" w:rsidRDefault="008228A8" w:rsidP="008228A8">
      <w:pPr>
        <w:spacing w:before="240" w:after="0"/>
        <w:rPr>
          <w:sz w:val="24"/>
          <w:szCs w:val="24"/>
        </w:rPr>
      </w:pPr>
      <w:r w:rsidRPr="00CC5934">
        <w:rPr>
          <w:rFonts w:cstheme="minorHAnsi"/>
          <w:sz w:val="24"/>
          <w:szCs w:val="24"/>
        </w:rPr>
        <w:t>Data has also been collected from the Surr</w:t>
      </w:r>
      <w:r w:rsidR="00D671E9">
        <w:rPr>
          <w:rFonts w:cstheme="minorHAnsi"/>
          <w:sz w:val="24"/>
          <w:szCs w:val="24"/>
        </w:rPr>
        <w:t>e</w:t>
      </w:r>
      <w:r w:rsidRPr="00CC5934">
        <w:rPr>
          <w:rFonts w:cstheme="minorHAnsi"/>
          <w:sz w:val="24"/>
          <w:szCs w:val="24"/>
        </w:rPr>
        <w:t>y-</w:t>
      </w:r>
      <w:proofErr w:type="spellStart"/>
      <w:r w:rsidRPr="00CC5934">
        <w:rPr>
          <w:rFonts w:cstheme="minorHAnsi"/>
          <w:sz w:val="24"/>
          <w:szCs w:val="24"/>
        </w:rPr>
        <w:t>i</w:t>
      </w:r>
      <w:proofErr w:type="spellEnd"/>
      <w:r w:rsidRPr="00CC5934">
        <w:rPr>
          <w:rFonts w:cstheme="minorHAnsi"/>
          <w:sz w:val="24"/>
          <w:szCs w:val="24"/>
        </w:rPr>
        <w:t xml:space="preserve"> data </w:t>
      </w:r>
      <w:r w:rsidR="000C0C6F" w:rsidRPr="00CC5934">
        <w:rPr>
          <w:rFonts w:cstheme="minorHAnsi"/>
          <w:sz w:val="24"/>
          <w:szCs w:val="24"/>
        </w:rPr>
        <w:t>base,</w:t>
      </w:r>
      <w:r w:rsidRPr="00CC5934">
        <w:rPr>
          <w:rFonts w:cstheme="minorHAnsi"/>
          <w:sz w:val="24"/>
          <w:szCs w:val="24"/>
        </w:rPr>
        <w:t xml:space="preserve"> collating information from the </w:t>
      </w:r>
      <w:r w:rsidRPr="00CC5934">
        <w:rPr>
          <w:sz w:val="24"/>
          <w:szCs w:val="24"/>
        </w:rPr>
        <w:t xml:space="preserve">Joint Strategic Needs Assessment (JSNA) providing </w:t>
      </w:r>
      <w:r w:rsidR="006540F1" w:rsidRPr="00CC5934">
        <w:rPr>
          <w:sz w:val="24"/>
          <w:szCs w:val="24"/>
        </w:rPr>
        <w:t>an assessment</w:t>
      </w:r>
      <w:r w:rsidRPr="00CC5934">
        <w:rPr>
          <w:sz w:val="24"/>
          <w:szCs w:val="24"/>
        </w:rPr>
        <w:t xml:space="preserve"> of the current and future health and social car</w:t>
      </w:r>
      <w:r w:rsidR="00D671E9">
        <w:rPr>
          <w:sz w:val="24"/>
          <w:szCs w:val="24"/>
        </w:rPr>
        <w:t>e needs of the local community using the</w:t>
      </w:r>
      <w:r w:rsidRPr="00CC5934">
        <w:rPr>
          <w:sz w:val="24"/>
          <w:szCs w:val="24"/>
        </w:rPr>
        <w:t xml:space="preserve"> 2011 Census records and Surrey population data collection figures.</w:t>
      </w:r>
    </w:p>
    <w:p w:rsidR="008B14CD" w:rsidRDefault="008B14CD" w:rsidP="008228A8">
      <w:pPr>
        <w:spacing w:before="240" w:after="0"/>
        <w:rPr>
          <w:sz w:val="24"/>
          <w:szCs w:val="24"/>
        </w:rPr>
      </w:pPr>
    </w:p>
    <w:p w:rsidR="008B14CD" w:rsidRPr="00CC5934" w:rsidRDefault="008B14CD" w:rsidP="008228A8">
      <w:pPr>
        <w:spacing w:before="240" w:after="0"/>
        <w:rPr>
          <w:rFonts w:cstheme="minorHAnsi"/>
          <w:vanish/>
          <w:sz w:val="24"/>
          <w:szCs w:val="24"/>
        </w:rPr>
      </w:pPr>
      <w:r>
        <w:rPr>
          <w:sz w:val="24"/>
          <w:szCs w:val="24"/>
        </w:rPr>
        <w:t>See reference section for further details</w:t>
      </w:r>
    </w:p>
    <w:p w:rsidR="00CD413B" w:rsidRPr="00CC5934" w:rsidRDefault="00CD413B" w:rsidP="008228A8">
      <w:pPr>
        <w:spacing w:before="240" w:after="0" w:line="240" w:lineRule="auto"/>
        <w:rPr>
          <w:sz w:val="24"/>
          <w:szCs w:val="24"/>
        </w:rPr>
      </w:pPr>
    </w:p>
    <w:p w:rsidR="003F08C1" w:rsidRPr="00CC5934" w:rsidRDefault="003F08C1" w:rsidP="008228A8">
      <w:pPr>
        <w:spacing w:after="0"/>
        <w:rPr>
          <w:sz w:val="24"/>
          <w:szCs w:val="24"/>
        </w:rPr>
      </w:pPr>
    </w:p>
    <w:p w:rsidR="000C0C6F" w:rsidRPr="00CC5934" w:rsidRDefault="000C0C6F" w:rsidP="008228A8">
      <w:pPr>
        <w:spacing w:after="0"/>
        <w:rPr>
          <w:sz w:val="24"/>
          <w:szCs w:val="24"/>
        </w:rPr>
      </w:pPr>
    </w:p>
    <w:p w:rsidR="000C0C6F" w:rsidRPr="00CC5934" w:rsidRDefault="000C0C6F" w:rsidP="008228A8">
      <w:pPr>
        <w:spacing w:after="0"/>
        <w:rPr>
          <w:sz w:val="24"/>
          <w:szCs w:val="24"/>
        </w:rPr>
      </w:pPr>
    </w:p>
    <w:p w:rsidR="000C0C6F" w:rsidRDefault="000C0C6F" w:rsidP="008228A8">
      <w:pPr>
        <w:spacing w:after="0"/>
        <w:rPr>
          <w:sz w:val="24"/>
          <w:szCs w:val="24"/>
        </w:rPr>
      </w:pPr>
    </w:p>
    <w:p w:rsidR="008B14CD" w:rsidRPr="00CC5934" w:rsidRDefault="008B14CD" w:rsidP="008228A8">
      <w:pPr>
        <w:spacing w:after="0"/>
        <w:rPr>
          <w:sz w:val="24"/>
          <w:szCs w:val="24"/>
        </w:rPr>
      </w:pPr>
    </w:p>
    <w:p w:rsidR="000C0C6F" w:rsidRPr="00CC5934" w:rsidRDefault="000C0C6F"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1F6CE7" w:rsidRDefault="001F6CE7" w:rsidP="008228A8">
      <w:pPr>
        <w:spacing w:after="0"/>
        <w:rPr>
          <w:sz w:val="24"/>
          <w:szCs w:val="24"/>
        </w:rPr>
      </w:pPr>
    </w:p>
    <w:p w:rsidR="00CC5934" w:rsidRPr="00CC5934" w:rsidRDefault="00CC5934" w:rsidP="008228A8">
      <w:pPr>
        <w:spacing w:after="0"/>
        <w:rPr>
          <w:sz w:val="24"/>
          <w:szCs w:val="24"/>
        </w:rPr>
      </w:pPr>
    </w:p>
    <w:tbl>
      <w:tblPr>
        <w:tblStyle w:val="LightShading-Accent2"/>
        <w:tblW w:w="0" w:type="auto"/>
        <w:tblLook w:val="04A0" w:firstRow="1" w:lastRow="0" w:firstColumn="1" w:lastColumn="0" w:noHBand="0" w:noVBand="1"/>
      </w:tblPr>
      <w:tblGrid>
        <w:gridCol w:w="9242"/>
      </w:tblGrid>
      <w:tr w:rsidR="00B91256" w:rsidRPr="00CC5934" w:rsidTr="00B9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1256" w:rsidRPr="00CC5934" w:rsidRDefault="00B91256" w:rsidP="00B91256">
            <w:pPr>
              <w:spacing w:line="276" w:lineRule="auto"/>
              <w:rPr>
                <w:sz w:val="24"/>
                <w:szCs w:val="24"/>
              </w:rPr>
            </w:pPr>
            <w:r w:rsidRPr="00CC5934">
              <w:rPr>
                <w:sz w:val="24"/>
                <w:szCs w:val="24"/>
              </w:rPr>
              <w:lastRenderedPageBreak/>
              <w:t>Summary of initial key finding</w:t>
            </w:r>
          </w:p>
        </w:tc>
      </w:tr>
    </w:tbl>
    <w:p w:rsidR="008B14CD" w:rsidRPr="00CC5934" w:rsidRDefault="008B14CD" w:rsidP="008B14CD">
      <w:pPr>
        <w:spacing w:after="0"/>
        <w:rPr>
          <w:rFonts w:cstheme="minorHAnsi"/>
          <w:i/>
          <w:sz w:val="20"/>
          <w:szCs w:val="20"/>
        </w:rPr>
      </w:pPr>
      <w:r w:rsidRPr="00CC5934">
        <w:rPr>
          <w:rFonts w:cstheme="minorHAnsi"/>
          <w:i/>
          <w:sz w:val="20"/>
          <w:szCs w:val="20"/>
        </w:rPr>
        <w:t xml:space="preserve">(Taken from </w:t>
      </w:r>
      <w:r w:rsidR="006C11C4">
        <w:rPr>
          <w:i/>
          <w:sz w:val="20"/>
          <w:szCs w:val="20"/>
        </w:rPr>
        <w:t>t</w:t>
      </w:r>
      <w:r w:rsidRPr="00CC5934">
        <w:rPr>
          <w:i/>
          <w:sz w:val="20"/>
          <w:szCs w:val="20"/>
        </w:rPr>
        <w:t>he adult social care sector and workforce in South East Report 2016)</w:t>
      </w:r>
    </w:p>
    <w:p w:rsidR="000C0C6F" w:rsidRPr="00CC5934" w:rsidRDefault="000C0C6F" w:rsidP="008228A8">
      <w:pPr>
        <w:spacing w:after="0"/>
        <w:rPr>
          <w:sz w:val="24"/>
          <w:szCs w:val="24"/>
        </w:rPr>
      </w:pPr>
    </w:p>
    <w:p w:rsidR="000C0C6F" w:rsidRPr="00CC5934" w:rsidRDefault="000C0C6F" w:rsidP="008228A8">
      <w:pPr>
        <w:spacing w:after="0"/>
        <w:rPr>
          <w:sz w:val="24"/>
          <w:szCs w:val="24"/>
        </w:rPr>
      </w:pPr>
    </w:p>
    <w:p w:rsidR="00613986" w:rsidRDefault="00B91256" w:rsidP="00613986">
      <w:pPr>
        <w:spacing w:after="0"/>
        <w:rPr>
          <w:rFonts w:eastAsia="Times New Roman" w:cstheme="minorHAnsi"/>
          <w:i/>
          <w:sz w:val="24"/>
          <w:szCs w:val="24"/>
          <w:lang w:eastAsia="en-GB"/>
        </w:rPr>
      </w:pPr>
      <w:r w:rsidRPr="00CC5934">
        <w:rPr>
          <w:sz w:val="24"/>
          <w:szCs w:val="24"/>
        </w:rPr>
        <w:t>Adult Social Care workforce in the South East</w:t>
      </w:r>
      <w:r w:rsidR="00613986" w:rsidRPr="00CC5934">
        <w:rPr>
          <w:sz w:val="24"/>
          <w:szCs w:val="24"/>
        </w:rPr>
        <w:t xml:space="preserve"> </w:t>
      </w:r>
      <w:r w:rsidR="0069101B">
        <w:rPr>
          <w:i/>
          <w:sz w:val="24"/>
          <w:szCs w:val="24"/>
        </w:rPr>
        <w:t>(</w:t>
      </w:r>
      <w:r w:rsidR="00613986" w:rsidRPr="00CC5934">
        <w:rPr>
          <w:rFonts w:eastAsia="Times New Roman" w:cstheme="minorHAnsi"/>
          <w:i/>
          <w:sz w:val="24"/>
          <w:szCs w:val="24"/>
          <w:lang w:eastAsia="en-GB"/>
        </w:rPr>
        <w:t>Jobs for direct payment recipients and those working in the NHS are not included in the workforce estimates.)</w:t>
      </w:r>
    </w:p>
    <w:p w:rsidR="00CC5934" w:rsidRPr="00CC5934" w:rsidRDefault="00CC5934" w:rsidP="00613986">
      <w:pPr>
        <w:spacing w:after="0"/>
        <w:rPr>
          <w:rFonts w:eastAsia="Times New Roman" w:cstheme="minorHAnsi"/>
          <w:sz w:val="24"/>
          <w:szCs w:val="24"/>
          <w:lang w:eastAsia="en-GB"/>
        </w:rPr>
      </w:pPr>
    </w:p>
    <w:p w:rsidR="000C0C6F" w:rsidRPr="00CC5934" w:rsidRDefault="000C0C6F" w:rsidP="008228A8">
      <w:pPr>
        <w:spacing w:after="0"/>
        <w:rPr>
          <w:sz w:val="24"/>
          <w:szCs w:val="24"/>
        </w:rPr>
      </w:pPr>
    </w:p>
    <w:p w:rsidR="00B91256" w:rsidRPr="00CC5934" w:rsidRDefault="00B91256" w:rsidP="00B91256">
      <w:pPr>
        <w:pStyle w:val="ListParagraph"/>
        <w:numPr>
          <w:ilvl w:val="0"/>
          <w:numId w:val="2"/>
        </w:numPr>
        <w:spacing w:after="0"/>
        <w:rPr>
          <w:sz w:val="24"/>
          <w:szCs w:val="24"/>
        </w:rPr>
      </w:pPr>
      <w:r w:rsidRPr="00CC5934">
        <w:rPr>
          <w:sz w:val="24"/>
          <w:szCs w:val="24"/>
        </w:rPr>
        <w:t>The number of adult social care jobs in the South East has increase</w:t>
      </w:r>
      <w:r w:rsidR="00D671E9">
        <w:rPr>
          <w:sz w:val="24"/>
          <w:szCs w:val="24"/>
        </w:rPr>
        <w:t>d</w:t>
      </w:r>
      <w:r w:rsidRPr="00CC5934">
        <w:rPr>
          <w:sz w:val="24"/>
          <w:szCs w:val="24"/>
        </w:rPr>
        <w:t xml:space="preserve"> by 5% since 2012/13 to 250,000</w:t>
      </w:r>
      <w:r w:rsidR="00D671E9">
        <w:rPr>
          <w:sz w:val="24"/>
          <w:szCs w:val="24"/>
        </w:rPr>
        <w:t xml:space="preserve"> in 2015/16.</w:t>
      </w:r>
    </w:p>
    <w:p w:rsidR="00B91256" w:rsidRPr="00CC5934" w:rsidRDefault="00B91256" w:rsidP="00B91256">
      <w:pPr>
        <w:pStyle w:val="ListParagraph"/>
        <w:numPr>
          <w:ilvl w:val="0"/>
          <w:numId w:val="2"/>
        </w:numPr>
        <w:spacing w:after="0"/>
        <w:rPr>
          <w:sz w:val="24"/>
          <w:szCs w:val="24"/>
        </w:rPr>
      </w:pPr>
      <w:r w:rsidRPr="00CC5934">
        <w:rPr>
          <w:sz w:val="24"/>
          <w:szCs w:val="24"/>
        </w:rPr>
        <w:t>There are approximately 230,00</w:t>
      </w:r>
      <w:r w:rsidR="00D671E9">
        <w:rPr>
          <w:sz w:val="24"/>
          <w:szCs w:val="24"/>
        </w:rPr>
        <w:t>0</w:t>
      </w:r>
      <w:r w:rsidRPr="00CC5934">
        <w:rPr>
          <w:sz w:val="24"/>
          <w:szCs w:val="24"/>
        </w:rPr>
        <w:t xml:space="preserve"> people working in adult social care in the south east, approximately 5%</w:t>
      </w:r>
      <w:r w:rsidR="00CC5934">
        <w:rPr>
          <w:sz w:val="24"/>
          <w:szCs w:val="24"/>
        </w:rPr>
        <w:t xml:space="preserve"> </w:t>
      </w:r>
      <w:r w:rsidRPr="00CC5934">
        <w:rPr>
          <w:sz w:val="24"/>
          <w:szCs w:val="24"/>
        </w:rPr>
        <w:t>of the economically active population</w:t>
      </w:r>
      <w:r w:rsidR="00CC5934">
        <w:rPr>
          <w:sz w:val="24"/>
          <w:szCs w:val="24"/>
        </w:rPr>
        <w:t>.</w:t>
      </w:r>
    </w:p>
    <w:p w:rsidR="00B91256" w:rsidRPr="00CC5934" w:rsidRDefault="00B91256" w:rsidP="00B91256">
      <w:pPr>
        <w:pStyle w:val="ListParagraph"/>
        <w:numPr>
          <w:ilvl w:val="0"/>
          <w:numId w:val="2"/>
        </w:numPr>
        <w:spacing w:after="0"/>
        <w:rPr>
          <w:sz w:val="24"/>
          <w:szCs w:val="24"/>
        </w:rPr>
      </w:pPr>
      <w:r w:rsidRPr="00CC5934">
        <w:rPr>
          <w:sz w:val="24"/>
          <w:szCs w:val="24"/>
        </w:rPr>
        <w:t xml:space="preserve">As of 2015/2016 the adult </w:t>
      </w:r>
      <w:r w:rsidR="00613986" w:rsidRPr="00CC5934">
        <w:rPr>
          <w:sz w:val="24"/>
          <w:szCs w:val="24"/>
        </w:rPr>
        <w:t>social care sector in the south east was estimated to contribute £6.8 billion to the regional economy.</w:t>
      </w:r>
    </w:p>
    <w:p w:rsidR="00613986" w:rsidRPr="00CC5934" w:rsidRDefault="00D671E9" w:rsidP="00B91256">
      <w:pPr>
        <w:pStyle w:val="ListParagraph"/>
        <w:numPr>
          <w:ilvl w:val="0"/>
          <w:numId w:val="2"/>
        </w:numPr>
        <w:spacing w:after="0"/>
        <w:rPr>
          <w:sz w:val="24"/>
          <w:szCs w:val="24"/>
        </w:rPr>
      </w:pPr>
      <w:r>
        <w:rPr>
          <w:sz w:val="24"/>
          <w:szCs w:val="24"/>
        </w:rPr>
        <w:t xml:space="preserve">If the </w:t>
      </w:r>
      <w:r w:rsidR="0069101B">
        <w:rPr>
          <w:sz w:val="24"/>
          <w:szCs w:val="24"/>
        </w:rPr>
        <w:t>predicted level o</w:t>
      </w:r>
      <w:r w:rsidR="00613986" w:rsidRPr="00CC5934">
        <w:rPr>
          <w:sz w:val="24"/>
          <w:szCs w:val="24"/>
        </w:rPr>
        <w:t xml:space="preserve">f the adult social care workforce grows proportionally to the projected number of people aged 65 and over in the population the number of adult social care roles will increase by </w:t>
      </w:r>
      <w:r w:rsidR="00613986" w:rsidRPr="00164CEA">
        <w:rPr>
          <w:b/>
          <w:sz w:val="24"/>
          <w:szCs w:val="24"/>
        </w:rPr>
        <w:t>20%.</w:t>
      </w:r>
    </w:p>
    <w:p w:rsidR="00613986" w:rsidRPr="00D671E9" w:rsidRDefault="00613986" w:rsidP="00CD3529">
      <w:pPr>
        <w:pStyle w:val="ListParagraph"/>
        <w:numPr>
          <w:ilvl w:val="0"/>
          <w:numId w:val="2"/>
        </w:numPr>
        <w:spacing w:after="0"/>
        <w:rPr>
          <w:sz w:val="24"/>
          <w:szCs w:val="24"/>
        </w:rPr>
      </w:pPr>
      <w:r w:rsidRPr="00D671E9">
        <w:rPr>
          <w:sz w:val="24"/>
          <w:szCs w:val="24"/>
        </w:rPr>
        <w:t xml:space="preserve">Data collected shows that an estimated </w:t>
      </w:r>
      <w:r w:rsidR="00D671E9" w:rsidRPr="00D671E9">
        <w:rPr>
          <w:sz w:val="24"/>
          <w:szCs w:val="24"/>
        </w:rPr>
        <w:t xml:space="preserve">new </w:t>
      </w:r>
      <w:r w:rsidR="00D671E9">
        <w:rPr>
          <w:sz w:val="24"/>
          <w:szCs w:val="24"/>
        </w:rPr>
        <w:t xml:space="preserve">start </w:t>
      </w:r>
      <w:r w:rsidRPr="00D671E9">
        <w:rPr>
          <w:sz w:val="24"/>
          <w:szCs w:val="24"/>
        </w:rPr>
        <w:t xml:space="preserve">rate to social care </w:t>
      </w:r>
      <w:r w:rsidR="0069101B" w:rsidRPr="00D671E9">
        <w:rPr>
          <w:sz w:val="24"/>
          <w:szCs w:val="24"/>
        </w:rPr>
        <w:t>was 34.75</w:t>
      </w:r>
      <w:r w:rsidR="00CC5934" w:rsidRPr="00D671E9">
        <w:rPr>
          <w:sz w:val="24"/>
          <w:szCs w:val="24"/>
        </w:rPr>
        <w:t>%</w:t>
      </w:r>
      <w:r w:rsidRPr="00D671E9">
        <w:rPr>
          <w:sz w:val="24"/>
          <w:szCs w:val="24"/>
        </w:rPr>
        <w:t>, meaning just over a third of all workers were new to their roles in the year 2014/2015.</w:t>
      </w:r>
    </w:p>
    <w:p w:rsidR="00613986" w:rsidRPr="00CC5934" w:rsidRDefault="00613986" w:rsidP="00B91256">
      <w:pPr>
        <w:pStyle w:val="ListParagraph"/>
        <w:numPr>
          <w:ilvl w:val="0"/>
          <w:numId w:val="2"/>
        </w:numPr>
        <w:spacing w:after="0"/>
        <w:rPr>
          <w:sz w:val="24"/>
          <w:szCs w:val="24"/>
        </w:rPr>
      </w:pPr>
      <w:r w:rsidRPr="00CC5934">
        <w:rPr>
          <w:sz w:val="24"/>
          <w:szCs w:val="24"/>
        </w:rPr>
        <w:t xml:space="preserve">Adult social care has a core of workers with on average 8 </w:t>
      </w:r>
      <w:proofErr w:type="spellStart"/>
      <w:r w:rsidRPr="00CC5934">
        <w:rPr>
          <w:sz w:val="24"/>
          <w:szCs w:val="24"/>
        </w:rPr>
        <w:t>years experience</w:t>
      </w:r>
      <w:proofErr w:type="spellEnd"/>
      <w:r w:rsidRPr="00CC5934">
        <w:rPr>
          <w:sz w:val="24"/>
          <w:szCs w:val="24"/>
        </w:rPr>
        <w:t xml:space="preserve"> in the field</w:t>
      </w:r>
      <w:r w:rsidR="00CC5934">
        <w:rPr>
          <w:sz w:val="24"/>
          <w:szCs w:val="24"/>
        </w:rPr>
        <w:t>.</w:t>
      </w:r>
    </w:p>
    <w:p w:rsidR="00613986" w:rsidRPr="00CC5934" w:rsidRDefault="00613986" w:rsidP="00B91256">
      <w:pPr>
        <w:pStyle w:val="ListParagraph"/>
        <w:numPr>
          <w:ilvl w:val="0"/>
          <w:numId w:val="2"/>
        </w:numPr>
        <w:spacing w:after="0"/>
        <w:rPr>
          <w:sz w:val="24"/>
          <w:szCs w:val="24"/>
        </w:rPr>
      </w:pPr>
      <w:r w:rsidRPr="00CC5934">
        <w:rPr>
          <w:sz w:val="24"/>
          <w:szCs w:val="24"/>
        </w:rPr>
        <w:t>The estimated turnover rate in 2015/2016 is 28.2%.</w:t>
      </w:r>
    </w:p>
    <w:p w:rsidR="00022CDA" w:rsidRPr="00CC5934" w:rsidRDefault="00022CDA" w:rsidP="00B91256">
      <w:pPr>
        <w:pStyle w:val="ListParagraph"/>
        <w:numPr>
          <w:ilvl w:val="0"/>
          <w:numId w:val="2"/>
        </w:numPr>
        <w:spacing w:after="0"/>
        <w:rPr>
          <w:sz w:val="24"/>
          <w:szCs w:val="24"/>
        </w:rPr>
      </w:pPr>
      <w:r w:rsidRPr="00CC5934">
        <w:rPr>
          <w:sz w:val="24"/>
          <w:szCs w:val="24"/>
        </w:rPr>
        <w:t xml:space="preserve">The data available does not include </w:t>
      </w:r>
      <w:proofErr w:type="spellStart"/>
      <w:r w:rsidRPr="00CC5934">
        <w:rPr>
          <w:sz w:val="24"/>
          <w:szCs w:val="24"/>
        </w:rPr>
        <w:t>self funders</w:t>
      </w:r>
      <w:proofErr w:type="spellEnd"/>
      <w:r w:rsidRPr="00CC5934">
        <w:rPr>
          <w:sz w:val="24"/>
          <w:szCs w:val="24"/>
        </w:rPr>
        <w:t xml:space="preserve"> and private arrangements </w:t>
      </w:r>
      <w:r w:rsidR="00D671E9">
        <w:rPr>
          <w:sz w:val="24"/>
          <w:szCs w:val="24"/>
        </w:rPr>
        <w:t>for</w:t>
      </w:r>
      <w:r w:rsidRPr="00CC5934">
        <w:rPr>
          <w:sz w:val="24"/>
          <w:szCs w:val="24"/>
        </w:rPr>
        <w:t xml:space="preserve"> support.</w:t>
      </w:r>
    </w:p>
    <w:p w:rsidR="000B1627" w:rsidRPr="00CC5934" w:rsidRDefault="000B1627" w:rsidP="00B91256">
      <w:pPr>
        <w:pStyle w:val="ListParagraph"/>
        <w:numPr>
          <w:ilvl w:val="0"/>
          <w:numId w:val="2"/>
        </w:numPr>
        <w:spacing w:after="0"/>
        <w:rPr>
          <w:sz w:val="24"/>
          <w:szCs w:val="24"/>
        </w:rPr>
      </w:pPr>
      <w:r w:rsidRPr="00CC5934">
        <w:rPr>
          <w:sz w:val="24"/>
          <w:szCs w:val="24"/>
        </w:rPr>
        <w:t>The data shows an estimated 7% shortfall in filled roles within care in the South East</w:t>
      </w:r>
      <w:r w:rsidR="00D671E9">
        <w:rPr>
          <w:sz w:val="24"/>
          <w:szCs w:val="24"/>
        </w:rPr>
        <w:t xml:space="preserve"> in 2015/16</w:t>
      </w:r>
      <w:r w:rsidRPr="00CC5934">
        <w:rPr>
          <w:sz w:val="24"/>
          <w:szCs w:val="24"/>
        </w:rPr>
        <w:t>.</w:t>
      </w:r>
    </w:p>
    <w:p w:rsidR="00613986" w:rsidRPr="00CC5934" w:rsidRDefault="00613986" w:rsidP="00613986">
      <w:pPr>
        <w:pStyle w:val="ListParagraph"/>
        <w:spacing w:after="0"/>
        <w:rPr>
          <w:sz w:val="24"/>
          <w:szCs w:val="24"/>
        </w:rPr>
      </w:pPr>
    </w:p>
    <w:p w:rsidR="00613986" w:rsidRPr="00CC5934" w:rsidRDefault="00613986" w:rsidP="00613986">
      <w:pPr>
        <w:pStyle w:val="ListParagraph"/>
        <w:spacing w:after="0"/>
        <w:rPr>
          <w:sz w:val="24"/>
          <w:szCs w:val="24"/>
        </w:rPr>
      </w:pPr>
    </w:p>
    <w:p w:rsidR="00613986" w:rsidRDefault="00613986"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Default="008B14CD" w:rsidP="00613986">
      <w:pPr>
        <w:pStyle w:val="ListParagraph"/>
        <w:spacing w:after="0"/>
        <w:rPr>
          <w:sz w:val="24"/>
          <w:szCs w:val="24"/>
        </w:rPr>
      </w:pPr>
    </w:p>
    <w:p w:rsidR="008B14CD" w:rsidRPr="0055070D" w:rsidRDefault="008B14CD" w:rsidP="0055070D">
      <w:pPr>
        <w:spacing w:after="0"/>
        <w:rPr>
          <w:sz w:val="24"/>
          <w:szCs w:val="24"/>
        </w:rPr>
      </w:pPr>
    </w:p>
    <w:p w:rsidR="008B14CD" w:rsidRDefault="008B14CD" w:rsidP="00613986">
      <w:pPr>
        <w:pStyle w:val="ListParagraph"/>
        <w:spacing w:after="0"/>
        <w:rPr>
          <w:sz w:val="24"/>
          <w:szCs w:val="24"/>
        </w:rPr>
      </w:pPr>
    </w:p>
    <w:p w:rsidR="001F6CE7" w:rsidRPr="00CC5934" w:rsidRDefault="001F6CE7" w:rsidP="00613986">
      <w:pPr>
        <w:pStyle w:val="ListParagraph"/>
        <w:spacing w:after="0"/>
        <w:rPr>
          <w:sz w:val="24"/>
          <w:szCs w:val="24"/>
        </w:rPr>
      </w:pPr>
    </w:p>
    <w:tbl>
      <w:tblPr>
        <w:tblStyle w:val="LightShading-Accent2"/>
        <w:tblW w:w="0" w:type="auto"/>
        <w:tblLook w:val="04A0" w:firstRow="1" w:lastRow="0" w:firstColumn="1" w:lastColumn="0" w:noHBand="0" w:noVBand="1"/>
      </w:tblPr>
      <w:tblGrid>
        <w:gridCol w:w="9242"/>
      </w:tblGrid>
      <w:tr w:rsidR="00613986" w:rsidRPr="00CC5934" w:rsidTr="00613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13986" w:rsidRPr="00CC5934" w:rsidRDefault="00613986" w:rsidP="00613986">
            <w:pPr>
              <w:spacing w:line="276" w:lineRule="auto"/>
              <w:rPr>
                <w:sz w:val="24"/>
                <w:szCs w:val="24"/>
              </w:rPr>
            </w:pPr>
            <w:r w:rsidRPr="00CC5934">
              <w:rPr>
                <w:sz w:val="24"/>
                <w:szCs w:val="24"/>
              </w:rPr>
              <w:lastRenderedPageBreak/>
              <w:t>Overview of the South East and Surrey population predication</w:t>
            </w:r>
          </w:p>
        </w:tc>
      </w:tr>
    </w:tbl>
    <w:p w:rsidR="00CC5934" w:rsidRPr="00CC5934" w:rsidRDefault="00CC5934" w:rsidP="008228A8">
      <w:pPr>
        <w:spacing w:after="0"/>
        <w:rPr>
          <w:rFonts w:cstheme="minorHAnsi"/>
          <w:i/>
          <w:sz w:val="20"/>
          <w:szCs w:val="20"/>
        </w:rPr>
      </w:pPr>
      <w:r w:rsidRPr="00CC5934">
        <w:rPr>
          <w:rFonts w:cstheme="minorHAnsi"/>
          <w:i/>
          <w:sz w:val="20"/>
          <w:szCs w:val="20"/>
        </w:rPr>
        <w:t xml:space="preserve">(Taken from </w:t>
      </w:r>
      <w:r w:rsidR="006C11C4">
        <w:rPr>
          <w:i/>
          <w:sz w:val="20"/>
          <w:szCs w:val="20"/>
        </w:rPr>
        <w:t>t</w:t>
      </w:r>
      <w:r w:rsidRPr="00CC5934">
        <w:rPr>
          <w:i/>
          <w:sz w:val="20"/>
          <w:szCs w:val="20"/>
        </w:rPr>
        <w:t>he adult social care sector and workforce in South East Report 2016)</w:t>
      </w:r>
    </w:p>
    <w:p w:rsidR="008228A8" w:rsidRPr="00CC5934" w:rsidRDefault="00613986" w:rsidP="00022CDA">
      <w:pPr>
        <w:spacing w:before="240" w:after="0" w:line="240" w:lineRule="auto"/>
        <w:rPr>
          <w:rFonts w:eastAsia="Times New Roman" w:cstheme="minorHAnsi"/>
          <w:sz w:val="24"/>
          <w:szCs w:val="24"/>
          <w:lang w:eastAsia="en-GB"/>
        </w:rPr>
      </w:pPr>
      <w:r w:rsidRPr="00CC5934">
        <w:rPr>
          <w:rFonts w:eastAsia="Times New Roman" w:cstheme="minorHAnsi"/>
          <w:sz w:val="24"/>
          <w:szCs w:val="24"/>
          <w:lang w:eastAsia="en-GB"/>
        </w:rPr>
        <w:t>I</w:t>
      </w:r>
      <w:r w:rsidR="000C0C6F" w:rsidRPr="00CC5934">
        <w:rPr>
          <w:rFonts w:eastAsia="Times New Roman" w:cstheme="minorHAnsi"/>
          <w:sz w:val="24"/>
          <w:szCs w:val="24"/>
          <w:lang w:eastAsia="en-GB"/>
        </w:rPr>
        <w:t>n 2015/2016 the</w:t>
      </w:r>
      <w:r w:rsidR="008228A8" w:rsidRPr="00CC5934">
        <w:rPr>
          <w:rFonts w:eastAsia="Times New Roman" w:cstheme="minorHAnsi"/>
          <w:sz w:val="24"/>
          <w:szCs w:val="24"/>
          <w:lang w:eastAsia="en-GB"/>
        </w:rPr>
        <w:t xml:space="preserve"> South East had a total population of 8.6million and an economically active population of 4.5</w:t>
      </w:r>
      <w:r w:rsidR="0066050C" w:rsidRPr="00CC5934">
        <w:rPr>
          <w:rFonts w:eastAsia="Times New Roman" w:cstheme="minorHAnsi"/>
          <w:sz w:val="24"/>
          <w:szCs w:val="24"/>
          <w:lang w:eastAsia="en-GB"/>
        </w:rPr>
        <w:t xml:space="preserve"> </w:t>
      </w:r>
      <w:r w:rsidR="008228A8" w:rsidRPr="00CC5934">
        <w:rPr>
          <w:rFonts w:eastAsia="Times New Roman" w:cstheme="minorHAnsi"/>
          <w:sz w:val="24"/>
          <w:szCs w:val="24"/>
          <w:lang w:eastAsia="en-GB"/>
        </w:rPr>
        <w:t>million</w:t>
      </w:r>
      <w:r w:rsidR="0066050C" w:rsidRPr="00CC5934">
        <w:rPr>
          <w:rFonts w:eastAsia="Times New Roman" w:cstheme="minorHAnsi"/>
          <w:sz w:val="24"/>
          <w:szCs w:val="24"/>
          <w:lang w:eastAsia="en-GB"/>
        </w:rPr>
        <w:t xml:space="preserve"> </w:t>
      </w:r>
      <w:r w:rsidR="008228A8" w:rsidRPr="00CC5934">
        <w:rPr>
          <w:rFonts w:eastAsia="Times New Roman" w:cstheme="minorHAnsi"/>
          <w:sz w:val="24"/>
          <w:szCs w:val="24"/>
          <w:lang w:eastAsia="en-GB"/>
        </w:rPr>
        <w:t>people</w:t>
      </w:r>
      <w:r w:rsidR="00CC5934">
        <w:rPr>
          <w:rFonts w:eastAsia="Times New Roman" w:cstheme="minorHAnsi"/>
          <w:sz w:val="24"/>
          <w:szCs w:val="24"/>
          <w:lang w:eastAsia="en-GB"/>
        </w:rPr>
        <w:t>.</w:t>
      </w:r>
    </w:p>
    <w:p w:rsidR="008228A8" w:rsidRPr="00CC5934" w:rsidRDefault="008228A8" w:rsidP="00022CDA">
      <w:pPr>
        <w:spacing w:before="240" w:after="0" w:line="240" w:lineRule="auto"/>
        <w:rPr>
          <w:rFonts w:eastAsia="Times New Roman" w:cstheme="minorHAnsi"/>
          <w:sz w:val="24"/>
          <w:szCs w:val="24"/>
          <w:lang w:eastAsia="en-GB"/>
        </w:rPr>
      </w:pPr>
      <w:r w:rsidRPr="00CC5934">
        <w:rPr>
          <w:rFonts w:eastAsia="Times New Roman" w:cstheme="minorHAnsi"/>
          <w:sz w:val="24"/>
          <w:szCs w:val="24"/>
          <w:lang w:eastAsia="en-GB"/>
        </w:rPr>
        <w:t>The number of adult social care jobs in the South East was estimated at 250,000. This had increased by an estimated 5% (11,000 jobs) since 2012/13</w:t>
      </w:r>
    </w:p>
    <w:p w:rsidR="008228A8" w:rsidRPr="00CC5934" w:rsidRDefault="008228A8" w:rsidP="00022CDA">
      <w:pPr>
        <w:spacing w:before="240" w:after="0" w:line="240" w:lineRule="auto"/>
        <w:rPr>
          <w:rFonts w:eastAsia="Times New Roman" w:cstheme="minorHAnsi"/>
          <w:sz w:val="24"/>
          <w:szCs w:val="24"/>
          <w:lang w:eastAsia="en-GB"/>
        </w:rPr>
      </w:pPr>
      <w:r w:rsidRPr="00CC5934">
        <w:rPr>
          <w:rFonts w:eastAsia="Times New Roman" w:cstheme="minorHAnsi"/>
          <w:sz w:val="24"/>
          <w:szCs w:val="24"/>
          <w:lang w:eastAsia="en-GB"/>
        </w:rPr>
        <w:t xml:space="preserve">The 250,000 jobs as at 2015 included an estimated 16,000 jobs for direct payments </w:t>
      </w:r>
      <w:proofErr w:type="gramStart"/>
      <w:r w:rsidRPr="00CC5934">
        <w:rPr>
          <w:rFonts w:eastAsia="Times New Roman" w:cstheme="minorHAnsi"/>
          <w:sz w:val="24"/>
          <w:szCs w:val="24"/>
          <w:lang w:eastAsia="en-GB"/>
        </w:rPr>
        <w:t>recipients</w:t>
      </w:r>
      <w:r w:rsidR="00D671E9">
        <w:rPr>
          <w:rFonts w:eastAsia="Times New Roman" w:cstheme="minorHAnsi"/>
          <w:sz w:val="24"/>
          <w:szCs w:val="24"/>
          <w:lang w:eastAsia="en-GB"/>
        </w:rPr>
        <w:t>.</w:t>
      </w:r>
      <w:r w:rsidR="00CC5934">
        <w:rPr>
          <w:rFonts w:eastAsia="Times New Roman" w:cstheme="minorHAnsi"/>
          <w:sz w:val="24"/>
          <w:szCs w:val="24"/>
          <w:lang w:eastAsia="en-GB"/>
        </w:rPr>
        <w:t>.</w:t>
      </w:r>
      <w:proofErr w:type="gramEnd"/>
    </w:p>
    <w:p w:rsidR="008228A8" w:rsidRPr="00CC5934" w:rsidRDefault="008228A8" w:rsidP="00022CDA">
      <w:pPr>
        <w:spacing w:before="240" w:after="0" w:line="240" w:lineRule="auto"/>
        <w:rPr>
          <w:rFonts w:eastAsia="Times New Roman" w:cstheme="minorHAnsi"/>
          <w:sz w:val="24"/>
          <w:szCs w:val="24"/>
          <w:lang w:eastAsia="en-GB"/>
        </w:rPr>
      </w:pPr>
      <w:r w:rsidRPr="00CC5934">
        <w:rPr>
          <w:rFonts w:eastAsia="Times New Roman" w:cstheme="minorHAnsi"/>
          <w:sz w:val="24"/>
          <w:szCs w:val="24"/>
          <w:lang w:eastAsia="en-GB"/>
        </w:rPr>
        <w:t>Approximately 230,000</w:t>
      </w:r>
      <w:r w:rsidR="00022CDA" w:rsidRPr="00CC5934">
        <w:rPr>
          <w:rFonts w:eastAsia="Times New Roman" w:cstheme="minorHAnsi"/>
          <w:sz w:val="24"/>
          <w:szCs w:val="24"/>
          <w:lang w:eastAsia="en-GB"/>
        </w:rPr>
        <w:t xml:space="preserve"> </w:t>
      </w:r>
      <w:r w:rsidRPr="00CC5934">
        <w:rPr>
          <w:rFonts w:eastAsia="Times New Roman" w:cstheme="minorHAnsi"/>
          <w:sz w:val="24"/>
          <w:szCs w:val="24"/>
          <w:lang w:eastAsia="en-GB"/>
        </w:rPr>
        <w:t xml:space="preserve">people worked in adult social care in the South East; </w:t>
      </w:r>
      <w:r w:rsidR="00022CDA" w:rsidRPr="00CC5934">
        <w:rPr>
          <w:rFonts w:eastAsia="Times New Roman" w:cstheme="minorHAnsi"/>
          <w:sz w:val="24"/>
          <w:szCs w:val="24"/>
          <w:lang w:eastAsia="en-GB"/>
        </w:rPr>
        <w:t>leaving a short fall of approximately 20,000 roles not fil</w:t>
      </w:r>
      <w:r w:rsidR="00D671E9">
        <w:rPr>
          <w:rFonts w:eastAsia="Times New Roman" w:cstheme="minorHAnsi"/>
          <w:sz w:val="24"/>
          <w:szCs w:val="24"/>
          <w:lang w:eastAsia="en-GB"/>
        </w:rPr>
        <w:t>l</w:t>
      </w:r>
      <w:r w:rsidR="00022CDA" w:rsidRPr="00CC5934">
        <w:rPr>
          <w:rFonts w:eastAsia="Times New Roman" w:cstheme="minorHAnsi"/>
          <w:sz w:val="24"/>
          <w:szCs w:val="24"/>
          <w:lang w:eastAsia="en-GB"/>
        </w:rPr>
        <w:t>ed.</w:t>
      </w:r>
    </w:p>
    <w:p w:rsidR="008B14CD" w:rsidRPr="008B14CD" w:rsidRDefault="006C11C4" w:rsidP="008B14CD">
      <w:pPr>
        <w:spacing w:before="240" w:after="0" w:line="240" w:lineRule="auto"/>
        <w:rPr>
          <w:rFonts w:eastAsia="Times New Roman" w:cstheme="minorHAnsi"/>
          <w:sz w:val="24"/>
          <w:szCs w:val="24"/>
          <w:lang w:eastAsia="en-GB"/>
        </w:rPr>
      </w:pPr>
      <w:r>
        <w:rPr>
          <w:rFonts w:eastAsia="Times New Roman" w:cstheme="minorHAnsi"/>
          <w:sz w:val="24"/>
          <w:szCs w:val="24"/>
          <w:lang w:eastAsia="en-GB"/>
        </w:rPr>
        <w:t xml:space="preserve">In </w:t>
      </w:r>
      <w:r w:rsidR="006540F1">
        <w:rPr>
          <w:rFonts w:eastAsia="Times New Roman" w:cstheme="minorHAnsi"/>
          <w:sz w:val="24"/>
          <w:szCs w:val="24"/>
          <w:lang w:eastAsia="en-GB"/>
        </w:rPr>
        <w:t>S</w:t>
      </w:r>
      <w:r w:rsidR="006540F1" w:rsidRPr="00CC5934">
        <w:rPr>
          <w:rFonts w:eastAsia="Times New Roman" w:cstheme="minorHAnsi"/>
          <w:sz w:val="24"/>
          <w:szCs w:val="24"/>
          <w:lang w:eastAsia="en-GB"/>
        </w:rPr>
        <w:t>urrey,</w:t>
      </w:r>
      <w:r w:rsidR="00CC5934" w:rsidRPr="00CC5934">
        <w:rPr>
          <w:rFonts w:eastAsia="Times New Roman" w:cstheme="minorHAnsi"/>
          <w:sz w:val="24"/>
          <w:szCs w:val="24"/>
          <w:lang w:eastAsia="en-GB"/>
        </w:rPr>
        <w:t xml:space="preserve"> the population was 1.18 million with an economically active pollution </w:t>
      </w:r>
      <w:r w:rsidRPr="00CC5934">
        <w:rPr>
          <w:rFonts w:eastAsia="Times New Roman" w:cstheme="minorHAnsi"/>
          <w:sz w:val="24"/>
          <w:szCs w:val="24"/>
          <w:lang w:eastAsia="en-GB"/>
        </w:rPr>
        <w:t>of 725,817</w:t>
      </w:r>
      <w:r w:rsidR="00CC5934">
        <w:rPr>
          <w:rFonts w:eastAsia="Times New Roman" w:cstheme="minorHAnsi"/>
          <w:sz w:val="24"/>
          <w:szCs w:val="24"/>
          <w:lang w:eastAsia="en-GB"/>
        </w:rPr>
        <w:t>.</w:t>
      </w:r>
      <w:r>
        <w:rPr>
          <w:rFonts w:eastAsia="Times New Roman" w:cstheme="minorHAnsi"/>
          <w:sz w:val="24"/>
          <w:szCs w:val="24"/>
          <w:lang w:eastAsia="en-GB"/>
        </w:rPr>
        <w:t xml:space="preserve"> See below for the predicted increase in population in Surrey and how these numbers are reflected in the CCG areas.</w:t>
      </w:r>
    </w:p>
    <w:p w:rsidR="00022CDA" w:rsidRPr="00CC5934" w:rsidRDefault="00022CDA" w:rsidP="00022CDA">
      <w:pPr>
        <w:rPr>
          <w:sz w:val="24"/>
          <w:szCs w:val="24"/>
        </w:rPr>
      </w:pPr>
      <w:r w:rsidRPr="00CC5934">
        <w:rPr>
          <w:sz w:val="24"/>
          <w:szCs w:val="24"/>
        </w:rPr>
        <w:t>Population in Surrey in 2016 Predicted 2027</w:t>
      </w:r>
    </w:p>
    <w:tbl>
      <w:tblPr>
        <w:tblW w:w="5000" w:type="pct"/>
        <w:tblLook w:val="04A0" w:firstRow="1" w:lastRow="0" w:firstColumn="1" w:lastColumn="0" w:noHBand="0" w:noVBand="1"/>
      </w:tblPr>
      <w:tblGrid>
        <w:gridCol w:w="1430"/>
        <w:gridCol w:w="1334"/>
        <w:gridCol w:w="1127"/>
        <w:gridCol w:w="1194"/>
        <w:gridCol w:w="1420"/>
        <w:gridCol w:w="1481"/>
        <w:gridCol w:w="1580"/>
      </w:tblGrid>
      <w:tr w:rsidR="003C56AA" w:rsidRPr="00CC5934" w:rsidTr="003C56AA">
        <w:trPr>
          <w:trHeight w:val="1462"/>
        </w:trPr>
        <w:tc>
          <w:tcPr>
            <w:tcW w:w="748"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Region</w:t>
            </w:r>
          </w:p>
        </w:tc>
        <w:tc>
          <w:tcPr>
            <w:tcW w:w="697" w:type="pct"/>
            <w:tcBorders>
              <w:top w:val="single" w:sz="4" w:space="0" w:color="auto"/>
              <w:left w:val="nil"/>
              <w:bottom w:val="single" w:sz="4" w:space="0" w:color="auto"/>
              <w:right w:val="single" w:sz="4" w:space="0" w:color="auto"/>
            </w:tcBorders>
            <w:shd w:val="clear" w:color="000000" w:fill="D99795"/>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Total population 2016</w:t>
            </w:r>
          </w:p>
        </w:tc>
        <w:tc>
          <w:tcPr>
            <w:tcW w:w="589" w:type="pct"/>
            <w:tcBorders>
              <w:top w:val="single" w:sz="4" w:space="0" w:color="auto"/>
              <w:left w:val="nil"/>
              <w:bottom w:val="single" w:sz="4" w:space="0" w:color="auto"/>
              <w:right w:val="single" w:sz="4" w:space="0" w:color="auto"/>
            </w:tcBorders>
            <w:shd w:val="clear" w:color="000000" w:fill="D99795"/>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Persons - Older people (65+)</w:t>
            </w:r>
          </w:p>
        </w:tc>
        <w:tc>
          <w:tcPr>
            <w:tcW w:w="624" w:type="pct"/>
            <w:tcBorders>
              <w:top w:val="single" w:sz="4" w:space="0" w:color="auto"/>
              <w:left w:val="nil"/>
              <w:bottom w:val="single" w:sz="4" w:space="0" w:color="auto"/>
              <w:right w:val="single" w:sz="4" w:space="0" w:color="auto"/>
            </w:tcBorders>
            <w:shd w:val="clear" w:color="000000" w:fill="D99795"/>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Persons - Working age (16-64)</w:t>
            </w:r>
          </w:p>
        </w:tc>
        <w:tc>
          <w:tcPr>
            <w:tcW w:w="742" w:type="pct"/>
            <w:tcBorders>
              <w:top w:val="single" w:sz="4" w:space="0" w:color="auto"/>
              <w:left w:val="nil"/>
              <w:bottom w:val="single" w:sz="4" w:space="0" w:color="auto"/>
              <w:right w:val="single" w:sz="4" w:space="0" w:color="auto"/>
            </w:tcBorders>
            <w:shd w:val="clear" w:color="000000" w:fill="C5BE97"/>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Population prediction Total 2027</w:t>
            </w:r>
          </w:p>
        </w:tc>
        <w:tc>
          <w:tcPr>
            <w:tcW w:w="774" w:type="pct"/>
            <w:tcBorders>
              <w:top w:val="single" w:sz="4" w:space="0" w:color="auto"/>
              <w:left w:val="nil"/>
              <w:bottom w:val="single" w:sz="4" w:space="0" w:color="auto"/>
              <w:right w:val="single" w:sz="4" w:space="0" w:color="auto"/>
            </w:tcBorders>
            <w:shd w:val="clear" w:color="000000" w:fill="C5BE97"/>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Population prediction older people (+65)</w:t>
            </w:r>
          </w:p>
        </w:tc>
        <w:tc>
          <w:tcPr>
            <w:tcW w:w="826" w:type="pct"/>
            <w:tcBorders>
              <w:top w:val="single" w:sz="4" w:space="0" w:color="auto"/>
              <w:left w:val="nil"/>
              <w:bottom w:val="single" w:sz="4" w:space="0" w:color="auto"/>
              <w:right w:val="single" w:sz="4" w:space="0" w:color="auto"/>
            </w:tcBorders>
            <w:shd w:val="clear" w:color="000000" w:fill="C5BE97"/>
            <w:vAlign w:val="center"/>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Predicated population Persons - Working age (16-64)</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022CDA" w:rsidRPr="00CC5934" w:rsidRDefault="00022CD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Surrey</w:t>
            </w:r>
          </w:p>
        </w:tc>
        <w:tc>
          <w:tcPr>
            <w:tcW w:w="697" w:type="pct"/>
            <w:tcBorders>
              <w:top w:val="nil"/>
              <w:left w:val="nil"/>
              <w:bottom w:val="single" w:sz="4" w:space="0" w:color="auto"/>
              <w:right w:val="single" w:sz="4" w:space="0" w:color="auto"/>
            </w:tcBorders>
            <w:shd w:val="clear" w:color="000000" w:fill="FFFFFF"/>
            <w:hideMark/>
          </w:tcPr>
          <w:p w:rsidR="00022CDA" w:rsidRPr="00CC5934" w:rsidRDefault="00022CD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1176549</w:t>
            </w:r>
          </w:p>
        </w:tc>
        <w:tc>
          <w:tcPr>
            <w:tcW w:w="589" w:type="pct"/>
            <w:tcBorders>
              <w:top w:val="nil"/>
              <w:left w:val="nil"/>
              <w:bottom w:val="single" w:sz="4" w:space="0" w:color="auto"/>
              <w:right w:val="single" w:sz="4" w:space="0" w:color="auto"/>
            </w:tcBorders>
            <w:shd w:val="clear" w:color="auto" w:fill="auto"/>
            <w:hideMark/>
          </w:tcPr>
          <w:p w:rsidR="00022CDA" w:rsidRPr="00CC5934" w:rsidRDefault="003C56AA" w:rsidP="003C56AA">
            <w:pPr>
              <w:rPr>
                <w:sz w:val="24"/>
                <w:szCs w:val="24"/>
              </w:rPr>
            </w:pPr>
            <w:r w:rsidRPr="00CC5934">
              <w:rPr>
                <w:sz w:val="24"/>
                <w:szCs w:val="24"/>
              </w:rPr>
              <w:t>220746</w:t>
            </w:r>
          </w:p>
        </w:tc>
        <w:tc>
          <w:tcPr>
            <w:tcW w:w="624" w:type="pct"/>
            <w:tcBorders>
              <w:top w:val="nil"/>
              <w:left w:val="nil"/>
              <w:bottom w:val="single" w:sz="4" w:space="0" w:color="auto"/>
              <w:right w:val="single" w:sz="4" w:space="0" w:color="auto"/>
            </w:tcBorders>
            <w:shd w:val="clear" w:color="auto" w:fill="auto"/>
            <w:hideMark/>
          </w:tcPr>
          <w:p w:rsidR="00022CDA" w:rsidRPr="00CC5934" w:rsidRDefault="003C56AA" w:rsidP="003C56AA">
            <w:pPr>
              <w:spacing w:after="0" w:line="240" w:lineRule="auto"/>
              <w:rPr>
                <w:rFonts w:ascii="Calibri" w:eastAsia="Times New Roman" w:hAnsi="Calibri" w:cs="Calibri"/>
                <w:sz w:val="24"/>
                <w:szCs w:val="24"/>
                <w:lang w:eastAsia="en-GB"/>
              </w:rPr>
            </w:pPr>
            <w:r w:rsidRPr="00CC5934">
              <w:rPr>
                <w:sz w:val="24"/>
                <w:szCs w:val="24"/>
              </w:rPr>
              <w:t>701566</w:t>
            </w:r>
          </w:p>
        </w:tc>
        <w:tc>
          <w:tcPr>
            <w:tcW w:w="742" w:type="pct"/>
            <w:tcBorders>
              <w:top w:val="nil"/>
              <w:left w:val="nil"/>
              <w:bottom w:val="single" w:sz="4" w:space="0" w:color="auto"/>
              <w:right w:val="single" w:sz="4" w:space="0" w:color="auto"/>
            </w:tcBorders>
            <w:shd w:val="clear" w:color="auto" w:fill="auto"/>
            <w:hideMark/>
          </w:tcPr>
          <w:p w:rsidR="00022CDA" w:rsidRPr="00CC5934" w:rsidRDefault="00022CD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1288432</w:t>
            </w:r>
          </w:p>
        </w:tc>
        <w:tc>
          <w:tcPr>
            <w:tcW w:w="774" w:type="pct"/>
            <w:tcBorders>
              <w:top w:val="nil"/>
              <w:left w:val="nil"/>
              <w:bottom w:val="single" w:sz="4" w:space="0" w:color="auto"/>
              <w:right w:val="single" w:sz="4" w:space="0" w:color="auto"/>
            </w:tcBorders>
            <w:shd w:val="clear" w:color="auto" w:fill="auto"/>
            <w:hideMark/>
          </w:tcPr>
          <w:p w:rsidR="00022CDA" w:rsidRPr="00CC5934" w:rsidRDefault="00022CD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271541</w:t>
            </w:r>
          </w:p>
        </w:tc>
        <w:tc>
          <w:tcPr>
            <w:tcW w:w="826" w:type="pct"/>
            <w:tcBorders>
              <w:top w:val="nil"/>
              <w:left w:val="nil"/>
              <w:bottom w:val="single" w:sz="4" w:space="0" w:color="auto"/>
              <w:right w:val="single" w:sz="4" w:space="0" w:color="auto"/>
            </w:tcBorders>
            <w:shd w:val="clear" w:color="000000" w:fill="FFFFFF"/>
            <w:hideMark/>
          </w:tcPr>
          <w:p w:rsidR="00022CDA" w:rsidRPr="00CC5934" w:rsidRDefault="00022CD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730487</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Elmbridge</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132764</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24137</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78552</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144744</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29451</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98098</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Epsom and Ewell</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79588</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14403</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49321</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91433</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17534</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94659</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Guildford</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148020</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24144</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97580</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160497</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28961</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78458</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Mole Valley</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86223</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19858</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50804</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92862</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24214</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69386</w:t>
            </w:r>
          </w:p>
        </w:tc>
      </w:tr>
      <w:tr w:rsidR="003C56AA" w:rsidRPr="00CC5934" w:rsidTr="003C56AA">
        <w:trPr>
          <w:trHeight w:val="39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Reigate and Banstead</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145648</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26438</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90070</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165994</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33767</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63259</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Runnymede</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86889</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14910</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57232</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96391</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18261</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61323</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Spelthorne</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98902</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18445</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61658</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109301</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22515</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59039</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Surrey Heath</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88387</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16825</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54497</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92468</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21281</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53005</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Tandridge</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86665</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17676</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52486</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95866</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22244</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52259</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Waverley</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123768</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27135</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72090</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132160</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32535</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51466</w:t>
            </w:r>
          </w:p>
        </w:tc>
      </w:tr>
      <w:tr w:rsidR="003C56AA" w:rsidRPr="00CC5934" w:rsidTr="003C56AA">
        <w:trPr>
          <w:trHeight w:val="300"/>
        </w:trPr>
        <w:tc>
          <w:tcPr>
            <w:tcW w:w="748" w:type="pct"/>
            <w:tcBorders>
              <w:top w:val="nil"/>
              <w:left w:val="single" w:sz="4" w:space="0" w:color="auto"/>
              <w:bottom w:val="single" w:sz="4" w:space="0" w:color="auto"/>
              <w:right w:val="single" w:sz="4" w:space="0" w:color="auto"/>
            </w:tcBorders>
            <w:shd w:val="clear" w:color="000000" w:fill="C2D69A"/>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Woking</w:t>
            </w:r>
          </w:p>
        </w:tc>
        <w:tc>
          <w:tcPr>
            <w:tcW w:w="697"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99695</w:t>
            </w:r>
          </w:p>
        </w:tc>
        <w:tc>
          <w:tcPr>
            <w:tcW w:w="589" w:type="pct"/>
            <w:tcBorders>
              <w:top w:val="nil"/>
              <w:left w:val="nil"/>
              <w:bottom w:val="single" w:sz="4" w:space="0" w:color="auto"/>
              <w:right w:val="single" w:sz="4" w:space="0" w:color="auto"/>
            </w:tcBorders>
            <w:shd w:val="clear" w:color="auto" w:fill="auto"/>
            <w:hideMark/>
          </w:tcPr>
          <w:p w:rsidR="003C56AA" w:rsidRPr="00CC5934" w:rsidRDefault="003C56AA" w:rsidP="003C56AA">
            <w:pPr>
              <w:rPr>
                <w:sz w:val="24"/>
                <w:szCs w:val="24"/>
              </w:rPr>
            </w:pPr>
            <w:r w:rsidRPr="00CC5934">
              <w:rPr>
                <w:sz w:val="24"/>
                <w:szCs w:val="24"/>
              </w:rPr>
              <w:t>16776</w:t>
            </w:r>
          </w:p>
        </w:tc>
        <w:tc>
          <w:tcPr>
            <w:tcW w:w="62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61527</w:t>
            </w:r>
          </w:p>
        </w:tc>
        <w:tc>
          <w:tcPr>
            <w:tcW w:w="742"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106716</w:t>
            </w:r>
          </w:p>
        </w:tc>
        <w:tc>
          <w:tcPr>
            <w:tcW w:w="774" w:type="pct"/>
            <w:tcBorders>
              <w:top w:val="nil"/>
              <w:left w:val="nil"/>
              <w:bottom w:val="single" w:sz="4" w:space="0" w:color="auto"/>
              <w:right w:val="single" w:sz="4" w:space="0" w:color="auto"/>
            </w:tcBorders>
            <w:shd w:val="clear" w:color="auto" w:fill="auto"/>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20778</w:t>
            </w:r>
          </w:p>
        </w:tc>
        <w:tc>
          <w:tcPr>
            <w:tcW w:w="826" w:type="pct"/>
            <w:tcBorders>
              <w:top w:val="nil"/>
              <w:left w:val="nil"/>
              <w:bottom w:val="single" w:sz="4" w:space="0" w:color="auto"/>
              <w:right w:val="single" w:sz="4" w:space="0" w:color="auto"/>
            </w:tcBorders>
            <w:shd w:val="clear" w:color="000000" w:fill="FFFFFF"/>
            <w:hideMark/>
          </w:tcPr>
          <w:p w:rsidR="003C56AA" w:rsidRPr="00CC5934" w:rsidRDefault="003C56AA" w:rsidP="003C56AA">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49536</w:t>
            </w:r>
          </w:p>
        </w:tc>
      </w:tr>
    </w:tbl>
    <w:p w:rsidR="00022CDA" w:rsidRPr="00CC5934" w:rsidRDefault="00022CDA" w:rsidP="00022CDA">
      <w:pPr>
        <w:rPr>
          <w:sz w:val="24"/>
          <w:szCs w:val="24"/>
        </w:rPr>
      </w:pPr>
      <w:r w:rsidRPr="00CC5934">
        <w:rPr>
          <w:sz w:val="24"/>
          <w:szCs w:val="24"/>
        </w:rPr>
        <w:t>Population by CCG in 2016 Predicted 2027</w:t>
      </w:r>
    </w:p>
    <w:tbl>
      <w:tblPr>
        <w:tblW w:w="9060" w:type="dxa"/>
        <w:tblInd w:w="93" w:type="dxa"/>
        <w:tblLook w:val="04A0" w:firstRow="1" w:lastRow="0" w:firstColumn="1" w:lastColumn="0" w:noHBand="0" w:noVBand="1"/>
      </w:tblPr>
      <w:tblGrid>
        <w:gridCol w:w="1637"/>
        <w:gridCol w:w="1280"/>
        <w:gridCol w:w="1203"/>
        <w:gridCol w:w="1106"/>
        <w:gridCol w:w="1277"/>
        <w:gridCol w:w="1277"/>
        <w:gridCol w:w="1280"/>
      </w:tblGrid>
      <w:tr w:rsidR="00022CDA" w:rsidRPr="00CC5934" w:rsidTr="003C56AA">
        <w:trPr>
          <w:trHeight w:val="1207"/>
        </w:trPr>
        <w:tc>
          <w:tcPr>
            <w:tcW w:w="1900" w:type="dxa"/>
            <w:tcBorders>
              <w:top w:val="single" w:sz="4" w:space="0" w:color="auto"/>
              <w:left w:val="single" w:sz="4" w:space="0" w:color="auto"/>
              <w:bottom w:val="single" w:sz="4" w:space="0" w:color="auto"/>
              <w:right w:val="single" w:sz="4" w:space="0" w:color="auto"/>
            </w:tcBorders>
            <w:shd w:val="clear" w:color="000000" w:fill="D99795"/>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lastRenderedPageBreak/>
              <w:t>CCG</w:t>
            </w:r>
          </w:p>
        </w:tc>
        <w:tc>
          <w:tcPr>
            <w:tcW w:w="1160" w:type="dxa"/>
            <w:tcBorders>
              <w:top w:val="single" w:sz="4" w:space="0" w:color="auto"/>
              <w:left w:val="nil"/>
              <w:bottom w:val="single" w:sz="4" w:space="0" w:color="auto"/>
              <w:right w:val="single" w:sz="4" w:space="0" w:color="auto"/>
            </w:tcBorders>
            <w:shd w:val="clear" w:color="000000" w:fill="D99795"/>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Total population 2016</w:t>
            </w:r>
          </w:p>
        </w:tc>
        <w:tc>
          <w:tcPr>
            <w:tcW w:w="1320" w:type="dxa"/>
            <w:tcBorders>
              <w:top w:val="single" w:sz="4" w:space="0" w:color="auto"/>
              <w:left w:val="nil"/>
              <w:bottom w:val="single" w:sz="4" w:space="0" w:color="auto"/>
              <w:right w:val="single" w:sz="4" w:space="0" w:color="auto"/>
            </w:tcBorders>
            <w:shd w:val="clear" w:color="000000" w:fill="D99795"/>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Persons - Older people (65+)</w:t>
            </w:r>
          </w:p>
        </w:tc>
        <w:tc>
          <w:tcPr>
            <w:tcW w:w="1140" w:type="dxa"/>
            <w:tcBorders>
              <w:top w:val="single" w:sz="4" w:space="0" w:color="auto"/>
              <w:left w:val="nil"/>
              <w:bottom w:val="single" w:sz="4" w:space="0" w:color="auto"/>
              <w:right w:val="single" w:sz="4" w:space="0" w:color="auto"/>
            </w:tcBorders>
            <w:shd w:val="clear" w:color="000000" w:fill="D99795"/>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Persons - Working age (18-64)</w:t>
            </w:r>
          </w:p>
        </w:tc>
        <w:tc>
          <w:tcPr>
            <w:tcW w:w="1140" w:type="dxa"/>
            <w:tcBorders>
              <w:top w:val="single" w:sz="4" w:space="0" w:color="auto"/>
              <w:left w:val="nil"/>
              <w:bottom w:val="single" w:sz="4" w:space="0" w:color="auto"/>
              <w:right w:val="single" w:sz="4" w:space="0" w:color="auto"/>
            </w:tcBorders>
            <w:shd w:val="clear" w:color="000000" w:fill="C5BE97"/>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Population prediction Total 2027</w:t>
            </w:r>
          </w:p>
        </w:tc>
        <w:tc>
          <w:tcPr>
            <w:tcW w:w="1160" w:type="dxa"/>
            <w:tcBorders>
              <w:top w:val="single" w:sz="4" w:space="0" w:color="auto"/>
              <w:left w:val="nil"/>
              <w:bottom w:val="single" w:sz="4" w:space="0" w:color="auto"/>
              <w:right w:val="single" w:sz="4" w:space="0" w:color="auto"/>
            </w:tcBorders>
            <w:shd w:val="clear" w:color="000000" w:fill="C5BE97"/>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Population prediction older people (+65)</w:t>
            </w:r>
          </w:p>
        </w:tc>
        <w:tc>
          <w:tcPr>
            <w:tcW w:w="1240" w:type="dxa"/>
            <w:tcBorders>
              <w:top w:val="single" w:sz="4" w:space="0" w:color="auto"/>
              <w:left w:val="nil"/>
              <w:bottom w:val="single" w:sz="4" w:space="0" w:color="auto"/>
              <w:right w:val="single" w:sz="4" w:space="0" w:color="auto"/>
            </w:tcBorders>
            <w:shd w:val="clear" w:color="000000" w:fill="C5BE97"/>
            <w:vAlign w:val="bottom"/>
            <w:hideMark/>
          </w:tcPr>
          <w:p w:rsidR="00022CDA" w:rsidRPr="00CC5934" w:rsidRDefault="00022CDA" w:rsidP="003F08C1">
            <w:pPr>
              <w:spacing w:after="0" w:line="240" w:lineRule="auto"/>
              <w:jc w:val="right"/>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Predicated population Persons - Working age (18-64)</w:t>
            </w:r>
          </w:p>
        </w:tc>
      </w:tr>
      <w:tr w:rsidR="00022CDA" w:rsidRPr="00CC5934" w:rsidTr="003F08C1">
        <w:trPr>
          <w:trHeight w:val="600"/>
        </w:trPr>
        <w:tc>
          <w:tcPr>
            <w:tcW w:w="1900" w:type="dxa"/>
            <w:tcBorders>
              <w:top w:val="nil"/>
              <w:left w:val="single" w:sz="4" w:space="0" w:color="auto"/>
              <w:bottom w:val="single" w:sz="4" w:space="0" w:color="auto"/>
              <w:right w:val="single" w:sz="4" w:space="0" w:color="auto"/>
            </w:tcBorders>
            <w:shd w:val="clear" w:color="000000" w:fill="D7E4BC"/>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NHS East Surrey CCG</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184057</w:t>
            </w:r>
          </w:p>
        </w:tc>
        <w:tc>
          <w:tcPr>
            <w:tcW w:w="132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32986</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109667</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205317</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41736</w:t>
            </w:r>
          </w:p>
        </w:tc>
        <w:tc>
          <w:tcPr>
            <w:tcW w:w="12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116913</w:t>
            </w:r>
          </w:p>
        </w:tc>
      </w:tr>
      <w:tr w:rsidR="00022CDA" w:rsidRPr="00CC5934" w:rsidTr="003F08C1">
        <w:trPr>
          <w:trHeight w:val="600"/>
        </w:trPr>
        <w:tc>
          <w:tcPr>
            <w:tcW w:w="1900" w:type="dxa"/>
            <w:tcBorders>
              <w:top w:val="nil"/>
              <w:left w:val="single" w:sz="4" w:space="0" w:color="auto"/>
              <w:bottom w:val="single" w:sz="4" w:space="0" w:color="auto"/>
              <w:right w:val="single" w:sz="4" w:space="0" w:color="auto"/>
            </w:tcBorders>
            <w:shd w:val="clear" w:color="000000" w:fill="D7E4BC"/>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NHS Guildford and Waverley CCG</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214686</w:t>
            </w:r>
          </w:p>
        </w:tc>
        <w:tc>
          <w:tcPr>
            <w:tcW w:w="132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40087</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128804</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231876</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48195</w:t>
            </w:r>
          </w:p>
        </w:tc>
        <w:tc>
          <w:tcPr>
            <w:tcW w:w="12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133384</w:t>
            </w:r>
          </w:p>
        </w:tc>
      </w:tr>
      <w:tr w:rsidR="00022CDA" w:rsidRPr="00CC5934" w:rsidTr="003F08C1">
        <w:trPr>
          <w:trHeight w:val="600"/>
        </w:trPr>
        <w:tc>
          <w:tcPr>
            <w:tcW w:w="1900" w:type="dxa"/>
            <w:tcBorders>
              <w:top w:val="nil"/>
              <w:left w:val="single" w:sz="4" w:space="0" w:color="auto"/>
              <w:bottom w:val="single" w:sz="4" w:space="0" w:color="auto"/>
              <w:right w:val="single" w:sz="4" w:space="0" w:color="auto"/>
            </w:tcBorders>
            <w:shd w:val="clear" w:color="000000" w:fill="D7E4BC"/>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NHS North West Surrey CCG</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347185</w:t>
            </w:r>
          </w:p>
        </w:tc>
        <w:tc>
          <w:tcPr>
            <w:tcW w:w="132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61596</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208929</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375948</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75621</w:t>
            </w:r>
          </w:p>
        </w:tc>
        <w:tc>
          <w:tcPr>
            <w:tcW w:w="12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216435</w:t>
            </w:r>
          </w:p>
        </w:tc>
      </w:tr>
      <w:tr w:rsidR="00022CDA" w:rsidRPr="00CC5934" w:rsidTr="003F08C1">
        <w:trPr>
          <w:trHeight w:val="600"/>
        </w:trPr>
        <w:tc>
          <w:tcPr>
            <w:tcW w:w="1900" w:type="dxa"/>
            <w:tcBorders>
              <w:top w:val="nil"/>
              <w:left w:val="single" w:sz="4" w:space="0" w:color="auto"/>
              <w:bottom w:val="single" w:sz="4" w:space="0" w:color="auto"/>
              <w:right w:val="single" w:sz="4" w:space="0" w:color="auto"/>
            </w:tcBorders>
            <w:shd w:val="clear" w:color="000000" w:fill="D7E4BC"/>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NHS Surrey Downs CCG</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291646</w:t>
            </w:r>
          </w:p>
        </w:tc>
        <w:tc>
          <w:tcPr>
            <w:tcW w:w="132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58981</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167227</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321923</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72598</w:t>
            </w:r>
          </w:p>
        </w:tc>
        <w:tc>
          <w:tcPr>
            <w:tcW w:w="12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175981</w:t>
            </w:r>
          </w:p>
        </w:tc>
      </w:tr>
      <w:tr w:rsidR="00022CDA" w:rsidRPr="00CC5934" w:rsidTr="003F08C1">
        <w:trPr>
          <w:trHeight w:val="600"/>
        </w:trPr>
        <w:tc>
          <w:tcPr>
            <w:tcW w:w="1900" w:type="dxa"/>
            <w:tcBorders>
              <w:top w:val="nil"/>
              <w:left w:val="single" w:sz="4" w:space="0" w:color="auto"/>
              <w:bottom w:val="single" w:sz="4" w:space="0" w:color="auto"/>
              <w:right w:val="single" w:sz="4" w:space="0" w:color="auto"/>
            </w:tcBorders>
            <w:shd w:val="clear" w:color="000000" w:fill="D7E4BC"/>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NHS Surrey Heath CCG</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96032</w:t>
            </w:r>
          </w:p>
        </w:tc>
        <w:tc>
          <w:tcPr>
            <w:tcW w:w="132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18210</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57214</w:t>
            </w:r>
          </w:p>
        </w:tc>
        <w:tc>
          <w:tcPr>
            <w:tcW w:w="11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center"/>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101502</w:t>
            </w:r>
          </w:p>
        </w:tc>
        <w:tc>
          <w:tcPr>
            <w:tcW w:w="116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22761</w:t>
            </w:r>
          </w:p>
        </w:tc>
        <w:tc>
          <w:tcPr>
            <w:tcW w:w="1240" w:type="dxa"/>
            <w:tcBorders>
              <w:top w:val="nil"/>
              <w:left w:val="nil"/>
              <w:bottom w:val="single" w:sz="4" w:space="0" w:color="auto"/>
              <w:right w:val="single" w:sz="4" w:space="0" w:color="auto"/>
            </w:tcBorders>
            <w:shd w:val="clear" w:color="auto" w:fill="auto"/>
            <w:vAlign w:val="center"/>
            <w:hideMark/>
          </w:tcPr>
          <w:p w:rsidR="00022CDA" w:rsidRPr="00CC5934" w:rsidRDefault="00022CDA" w:rsidP="003F08C1">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57262</w:t>
            </w:r>
          </w:p>
        </w:tc>
      </w:tr>
    </w:tbl>
    <w:p w:rsidR="00022CDA" w:rsidRPr="00CC5934" w:rsidRDefault="00022CDA" w:rsidP="00022CDA">
      <w:pPr>
        <w:rPr>
          <w:i/>
          <w:sz w:val="20"/>
          <w:szCs w:val="20"/>
        </w:rPr>
      </w:pPr>
      <w:r w:rsidRPr="00CC5934">
        <w:rPr>
          <w:i/>
          <w:sz w:val="20"/>
          <w:szCs w:val="20"/>
        </w:rPr>
        <w:t>Taken from Surr</w:t>
      </w:r>
      <w:r w:rsidR="003C56AA" w:rsidRPr="00CC5934">
        <w:rPr>
          <w:i/>
          <w:sz w:val="20"/>
          <w:szCs w:val="20"/>
        </w:rPr>
        <w:t>e</w:t>
      </w:r>
      <w:r w:rsidRPr="00CC5934">
        <w:rPr>
          <w:i/>
          <w:sz w:val="20"/>
          <w:szCs w:val="20"/>
        </w:rPr>
        <w:t>y-</w:t>
      </w:r>
      <w:proofErr w:type="spellStart"/>
      <w:r w:rsidRPr="00CC5934">
        <w:rPr>
          <w:i/>
          <w:sz w:val="20"/>
          <w:szCs w:val="20"/>
        </w:rPr>
        <w:t>i</w:t>
      </w:r>
      <w:proofErr w:type="spellEnd"/>
      <w:r w:rsidRPr="00CC5934">
        <w:rPr>
          <w:i/>
          <w:sz w:val="20"/>
          <w:szCs w:val="20"/>
        </w:rPr>
        <w:t xml:space="preserve"> (https://www.surreyi.gov.uk/Viewdata.aspx?P=Data&amp;referer=%2fViewpage.aspx%3fC%3dbasket%26BasketID%3d288%26cookieCheck%3dtrue%26JScript%3d1)</w:t>
      </w:r>
    </w:p>
    <w:p w:rsidR="003C56AA" w:rsidRPr="00CC5934" w:rsidRDefault="003C56AA" w:rsidP="00022CDA">
      <w:pPr>
        <w:rPr>
          <w:sz w:val="24"/>
          <w:szCs w:val="24"/>
        </w:rPr>
      </w:pPr>
    </w:p>
    <w:p w:rsidR="00AE01CA" w:rsidRPr="00CC5934" w:rsidRDefault="00AE01CA" w:rsidP="00022CDA">
      <w:pPr>
        <w:rPr>
          <w:sz w:val="24"/>
          <w:szCs w:val="24"/>
        </w:rPr>
      </w:pPr>
      <w:r w:rsidRPr="00CC5934">
        <w:rPr>
          <w:sz w:val="24"/>
          <w:szCs w:val="24"/>
        </w:rPr>
        <w:t>From the data taken from the Sur</w:t>
      </w:r>
      <w:r w:rsidR="006C11C4">
        <w:rPr>
          <w:sz w:val="24"/>
          <w:szCs w:val="24"/>
        </w:rPr>
        <w:t>rey-</w:t>
      </w:r>
      <w:proofErr w:type="spellStart"/>
      <w:r w:rsidR="006C11C4">
        <w:rPr>
          <w:sz w:val="24"/>
          <w:szCs w:val="24"/>
        </w:rPr>
        <w:t>i</w:t>
      </w:r>
      <w:proofErr w:type="spellEnd"/>
      <w:r w:rsidR="006C11C4">
        <w:rPr>
          <w:sz w:val="24"/>
          <w:szCs w:val="24"/>
        </w:rPr>
        <w:t xml:space="preserve">   population prediction </w:t>
      </w:r>
      <w:r w:rsidR="006540F1">
        <w:rPr>
          <w:sz w:val="24"/>
          <w:szCs w:val="24"/>
        </w:rPr>
        <w:t>the</w:t>
      </w:r>
      <w:r w:rsidRPr="00CC5934">
        <w:rPr>
          <w:sz w:val="24"/>
          <w:szCs w:val="24"/>
        </w:rPr>
        <w:t xml:space="preserve"> population in Surrey is predicted to grow by 111,883 by 2027 to 1.28 million, of </w:t>
      </w:r>
      <w:r w:rsidR="006C11C4">
        <w:rPr>
          <w:sz w:val="24"/>
          <w:szCs w:val="24"/>
        </w:rPr>
        <w:t>which 271,541 will be over 65. A</w:t>
      </w:r>
      <w:r w:rsidRPr="00CC5934">
        <w:rPr>
          <w:sz w:val="24"/>
          <w:szCs w:val="24"/>
        </w:rPr>
        <w:t xml:space="preserve"> rise of 51,736 people. In conjunction with this </w:t>
      </w:r>
      <w:r w:rsidR="00CC5934">
        <w:rPr>
          <w:sz w:val="24"/>
          <w:szCs w:val="24"/>
        </w:rPr>
        <w:t xml:space="preserve">Surrey </w:t>
      </w:r>
      <w:r w:rsidR="006C11C4">
        <w:rPr>
          <w:sz w:val="24"/>
          <w:szCs w:val="24"/>
        </w:rPr>
        <w:t xml:space="preserve">faces </w:t>
      </w:r>
      <w:r w:rsidR="006C11C4" w:rsidRPr="00CC5934">
        <w:rPr>
          <w:sz w:val="24"/>
          <w:szCs w:val="24"/>
        </w:rPr>
        <w:t>a</w:t>
      </w:r>
      <w:r w:rsidRPr="00CC5934">
        <w:rPr>
          <w:sz w:val="24"/>
          <w:szCs w:val="24"/>
        </w:rPr>
        <w:t xml:space="preserve"> decrease in real term of working population </w:t>
      </w:r>
      <w:r w:rsidR="006C11C4">
        <w:rPr>
          <w:sz w:val="24"/>
          <w:szCs w:val="24"/>
        </w:rPr>
        <w:t>of</w:t>
      </w:r>
      <w:r w:rsidRPr="00CC5934">
        <w:rPr>
          <w:sz w:val="24"/>
          <w:szCs w:val="24"/>
        </w:rPr>
        <w:t xml:space="preserve"> </w:t>
      </w:r>
      <w:r w:rsidR="003C56AA" w:rsidRPr="00CC5934">
        <w:rPr>
          <w:sz w:val="24"/>
          <w:szCs w:val="24"/>
        </w:rPr>
        <w:t>30,000</w:t>
      </w:r>
      <w:r w:rsidR="006C11C4">
        <w:rPr>
          <w:sz w:val="24"/>
          <w:szCs w:val="24"/>
        </w:rPr>
        <w:t>, p</w:t>
      </w:r>
      <w:r w:rsidRPr="00CC5934">
        <w:rPr>
          <w:sz w:val="24"/>
          <w:szCs w:val="24"/>
        </w:rPr>
        <w:t>utting great pressure on the already stretch recruitment of carers in the area</w:t>
      </w:r>
      <w:r w:rsidR="00081B9E" w:rsidRPr="00CC5934">
        <w:rPr>
          <w:sz w:val="24"/>
          <w:szCs w:val="24"/>
        </w:rPr>
        <w:t>.</w:t>
      </w:r>
    </w:p>
    <w:p w:rsidR="00AE01CA" w:rsidRDefault="00AE01CA" w:rsidP="00022CDA">
      <w:pPr>
        <w:rPr>
          <w:sz w:val="24"/>
          <w:szCs w:val="24"/>
        </w:rPr>
      </w:pPr>
    </w:p>
    <w:p w:rsidR="008B14CD" w:rsidRDefault="008B14CD" w:rsidP="00022CDA">
      <w:pPr>
        <w:rPr>
          <w:sz w:val="24"/>
          <w:szCs w:val="24"/>
        </w:rPr>
      </w:pPr>
    </w:p>
    <w:p w:rsidR="008B14CD" w:rsidRDefault="008B14CD" w:rsidP="00022CDA">
      <w:pPr>
        <w:rPr>
          <w:sz w:val="24"/>
          <w:szCs w:val="24"/>
        </w:rPr>
      </w:pPr>
    </w:p>
    <w:p w:rsidR="008B14CD" w:rsidRDefault="008B14CD" w:rsidP="00022CDA">
      <w:pPr>
        <w:rPr>
          <w:sz w:val="24"/>
          <w:szCs w:val="24"/>
        </w:rPr>
      </w:pPr>
    </w:p>
    <w:p w:rsidR="008B14CD" w:rsidRDefault="008B14CD" w:rsidP="00022CDA">
      <w:pPr>
        <w:rPr>
          <w:sz w:val="24"/>
          <w:szCs w:val="24"/>
        </w:rPr>
      </w:pPr>
    </w:p>
    <w:p w:rsidR="008B14CD" w:rsidRDefault="008B14CD" w:rsidP="00022CDA">
      <w:pPr>
        <w:rPr>
          <w:sz w:val="24"/>
          <w:szCs w:val="24"/>
        </w:rPr>
      </w:pPr>
    </w:p>
    <w:p w:rsidR="008B14CD" w:rsidRDefault="008B14CD" w:rsidP="00022CDA">
      <w:pPr>
        <w:rPr>
          <w:sz w:val="24"/>
          <w:szCs w:val="24"/>
        </w:rPr>
      </w:pPr>
    </w:p>
    <w:p w:rsidR="00CD3529" w:rsidRDefault="00CD3529" w:rsidP="00022CDA">
      <w:pPr>
        <w:rPr>
          <w:sz w:val="24"/>
          <w:szCs w:val="24"/>
        </w:rPr>
      </w:pPr>
    </w:p>
    <w:p w:rsidR="00CD3529" w:rsidRDefault="00CD3529" w:rsidP="00022CDA">
      <w:pPr>
        <w:rPr>
          <w:sz w:val="24"/>
          <w:szCs w:val="24"/>
        </w:rPr>
      </w:pPr>
    </w:p>
    <w:p w:rsidR="008B14CD" w:rsidRPr="00CC5934" w:rsidRDefault="008B14CD" w:rsidP="00022CDA">
      <w:pPr>
        <w:rPr>
          <w:sz w:val="24"/>
          <w:szCs w:val="24"/>
        </w:rPr>
      </w:pPr>
    </w:p>
    <w:tbl>
      <w:tblPr>
        <w:tblStyle w:val="LightShading-Accent2"/>
        <w:tblW w:w="0" w:type="auto"/>
        <w:tblLook w:val="04A0" w:firstRow="1" w:lastRow="0" w:firstColumn="1" w:lastColumn="0" w:noHBand="0" w:noVBand="1"/>
      </w:tblPr>
      <w:tblGrid>
        <w:gridCol w:w="9242"/>
      </w:tblGrid>
      <w:tr w:rsidR="00AE01CA" w:rsidRPr="00CC5934" w:rsidTr="00AE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01CA" w:rsidRPr="00CC5934" w:rsidRDefault="00AE01CA" w:rsidP="00022CDA">
            <w:pPr>
              <w:rPr>
                <w:rFonts w:eastAsia="Times New Roman" w:cstheme="minorHAnsi"/>
                <w:sz w:val="24"/>
                <w:szCs w:val="24"/>
                <w:lang w:eastAsia="en-GB"/>
              </w:rPr>
            </w:pPr>
            <w:bookmarkStart w:id="2" w:name="_Hlk528926908"/>
            <w:r w:rsidRPr="00CC5934">
              <w:rPr>
                <w:rFonts w:eastAsia="Times New Roman" w:cstheme="minorHAnsi"/>
                <w:sz w:val="24"/>
                <w:szCs w:val="24"/>
                <w:lang w:eastAsia="en-GB"/>
              </w:rPr>
              <w:lastRenderedPageBreak/>
              <w:t>The number of Social Care providers in the South East</w:t>
            </w:r>
          </w:p>
        </w:tc>
      </w:tr>
    </w:tbl>
    <w:bookmarkEnd w:id="2"/>
    <w:p w:rsidR="00AE01CA" w:rsidRDefault="008B14CD" w:rsidP="00022CDA">
      <w:pPr>
        <w:spacing w:after="0"/>
        <w:rPr>
          <w:rFonts w:eastAsia="Times New Roman" w:cstheme="minorHAnsi"/>
          <w:i/>
          <w:sz w:val="20"/>
          <w:szCs w:val="20"/>
          <w:lang w:eastAsia="en-GB"/>
        </w:rPr>
      </w:pPr>
      <w:r w:rsidRPr="00CC5934">
        <w:rPr>
          <w:rFonts w:eastAsia="Times New Roman" w:cstheme="minorHAnsi"/>
          <w:i/>
          <w:sz w:val="20"/>
          <w:szCs w:val="20"/>
          <w:lang w:eastAsia="en-GB"/>
        </w:rPr>
        <w:t>(The adult social care sector and workforce in South East, 2016 Published by Skills for Care 2016)</w:t>
      </w:r>
    </w:p>
    <w:p w:rsidR="008B14CD" w:rsidRPr="00CC5934" w:rsidRDefault="008B14CD" w:rsidP="00022CDA">
      <w:pPr>
        <w:spacing w:after="0"/>
        <w:rPr>
          <w:rFonts w:eastAsia="Times New Roman" w:cstheme="minorHAnsi"/>
          <w:sz w:val="24"/>
          <w:szCs w:val="24"/>
          <w:lang w:eastAsia="en-GB"/>
        </w:rPr>
      </w:pPr>
    </w:p>
    <w:p w:rsidR="000B1627" w:rsidRPr="00CC5934" w:rsidRDefault="003C56AA" w:rsidP="000B1627">
      <w:pPr>
        <w:rPr>
          <w:rFonts w:ascii="Arial" w:eastAsia="Times New Roman" w:hAnsi="Arial" w:cs="Arial"/>
          <w:sz w:val="24"/>
          <w:szCs w:val="24"/>
          <w:lang w:eastAsia="en-GB"/>
        </w:rPr>
      </w:pPr>
      <w:r w:rsidRPr="00CC5934">
        <w:rPr>
          <w:rFonts w:eastAsia="Times New Roman" w:cstheme="minorHAnsi"/>
          <w:sz w:val="24"/>
          <w:szCs w:val="24"/>
          <w:lang w:eastAsia="en-GB"/>
        </w:rPr>
        <w:t>The definition of organisations ranges from large national employers, large charities and councils with social servic</w:t>
      </w:r>
      <w:r w:rsidRPr="00CC5934">
        <w:rPr>
          <w:rFonts w:eastAsia="Times New Roman" w:cstheme="minorHAnsi"/>
          <w:i/>
          <w:sz w:val="24"/>
          <w:szCs w:val="24"/>
          <w:lang w:eastAsia="en-GB"/>
        </w:rPr>
        <w:t>es</w:t>
      </w:r>
      <w:r w:rsidRPr="00CC5934">
        <w:rPr>
          <w:rFonts w:eastAsia="Times New Roman" w:cstheme="minorHAnsi"/>
          <w:sz w:val="24"/>
          <w:szCs w:val="24"/>
          <w:lang w:eastAsia="en-GB"/>
        </w:rPr>
        <w:t xml:space="preserve"> responsibilities (statutory local authorities) to small independent care homes. </w:t>
      </w:r>
    </w:p>
    <w:p w:rsidR="003C56AA" w:rsidRPr="00CC5934" w:rsidRDefault="003C56AA" w:rsidP="000B1627">
      <w:pPr>
        <w:spacing w:after="0"/>
        <w:rPr>
          <w:rFonts w:eastAsia="Times New Roman" w:cstheme="minorHAnsi"/>
          <w:sz w:val="24"/>
          <w:szCs w:val="24"/>
          <w:lang w:eastAsia="en-GB"/>
        </w:rPr>
      </w:pPr>
      <w:r w:rsidRPr="00CC5934">
        <w:rPr>
          <w:rFonts w:eastAsia="Times New Roman" w:cstheme="minorHAnsi"/>
          <w:sz w:val="24"/>
          <w:szCs w:val="24"/>
          <w:lang w:eastAsia="en-GB"/>
        </w:rPr>
        <w:t xml:space="preserve">A large company running multiple care homes would count once in these figures. This estimate does not include individuals employing their own care and support staff. </w:t>
      </w:r>
    </w:p>
    <w:p w:rsidR="000B1627" w:rsidRPr="00CC5934" w:rsidRDefault="000B1627" w:rsidP="000B1627">
      <w:pPr>
        <w:spacing w:after="0"/>
        <w:rPr>
          <w:rFonts w:eastAsia="Times New Roman" w:cstheme="minorHAnsi"/>
          <w:sz w:val="24"/>
          <w:szCs w:val="24"/>
          <w:lang w:eastAsia="en-GB"/>
        </w:rPr>
      </w:pPr>
    </w:p>
    <w:p w:rsidR="000B1627" w:rsidRPr="00CC5934" w:rsidRDefault="000B1627" w:rsidP="000B1627">
      <w:pPr>
        <w:spacing w:after="0" w:line="240" w:lineRule="auto"/>
        <w:rPr>
          <w:rFonts w:eastAsia="Times New Roman" w:cstheme="minorHAnsi"/>
          <w:sz w:val="24"/>
          <w:szCs w:val="24"/>
          <w:lang w:eastAsia="en-GB"/>
        </w:rPr>
      </w:pPr>
      <w:r w:rsidRPr="00CC5934">
        <w:rPr>
          <w:rFonts w:eastAsia="Times New Roman" w:cstheme="minorHAnsi"/>
          <w:sz w:val="24"/>
          <w:szCs w:val="24"/>
          <w:lang w:eastAsia="en-GB"/>
        </w:rPr>
        <w:t xml:space="preserve">Skill for </w:t>
      </w:r>
      <w:r w:rsidR="00D671E9">
        <w:rPr>
          <w:rFonts w:eastAsia="Times New Roman" w:cstheme="minorHAnsi"/>
          <w:sz w:val="24"/>
          <w:szCs w:val="24"/>
          <w:lang w:eastAsia="en-GB"/>
        </w:rPr>
        <w:t>C</w:t>
      </w:r>
      <w:r w:rsidRPr="00CC5934">
        <w:rPr>
          <w:rFonts w:eastAsia="Times New Roman" w:cstheme="minorHAnsi"/>
          <w:sz w:val="24"/>
          <w:szCs w:val="24"/>
          <w:lang w:eastAsia="en-GB"/>
        </w:rPr>
        <w:t>are estimates there are 3,300 organisations with 6,800 establishments/care providing l</w:t>
      </w:r>
      <w:r w:rsidR="006540F1">
        <w:rPr>
          <w:rFonts w:eastAsia="Times New Roman" w:cstheme="minorHAnsi"/>
          <w:sz w:val="24"/>
          <w:szCs w:val="24"/>
          <w:lang w:eastAsia="en-GB"/>
        </w:rPr>
        <w:t>ocations</w:t>
      </w:r>
      <w:r w:rsidRPr="00CC5934">
        <w:rPr>
          <w:rFonts w:eastAsia="Times New Roman" w:cstheme="minorHAnsi"/>
          <w:sz w:val="24"/>
          <w:szCs w:val="24"/>
          <w:lang w:eastAsia="en-GB"/>
        </w:rPr>
        <w:t xml:space="preserve"> involved in providing or organising adult social care in the South East of England</w:t>
      </w:r>
    </w:p>
    <w:p w:rsidR="000B1627" w:rsidRPr="00CC5934" w:rsidRDefault="000B1627" w:rsidP="000B1627">
      <w:pPr>
        <w:spacing w:after="0"/>
        <w:rPr>
          <w:rFonts w:eastAsia="Times New Roman" w:cstheme="minorHAnsi"/>
          <w:sz w:val="24"/>
          <w:szCs w:val="24"/>
          <w:lang w:eastAsia="en-GB"/>
        </w:rPr>
      </w:pPr>
    </w:p>
    <w:p w:rsidR="000B1627" w:rsidRPr="00CC5934" w:rsidRDefault="000B1627" w:rsidP="000B1627">
      <w:pPr>
        <w:spacing w:after="0"/>
        <w:rPr>
          <w:rFonts w:eastAsia="Times New Roman" w:cstheme="minorHAnsi"/>
          <w:sz w:val="24"/>
          <w:szCs w:val="24"/>
          <w:lang w:eastAsia="en-GB"/>
        </w:rPr>
      </w:pPr>
      <w:r w:rsidRPr="00CC5934">
        <w:rPr>
          <w:rFonts w:eastAsia="Times New Roman" w:cstheme="minorHAnsi"/>
          <w:sz w:val="24"/>
          <w:szCs w:val="24"/>
          <w:lang w:eastAsia="en-GB"/>
        </w:rPr>
        <w:t>Just over a third</w:t>
      </w:r>
      <w:r w:rsidR="00CC5934" w:rsidRPr="00CC5934">
        <w:rPr>
          <w:rFonts w:eastAsia="Times New Roman" w:cstheme="minorHAnsi"/>
          <w:sz w:val="24"/>
          <w:szCs w:val="24"/>
          <w:lang w:eastAsia="en-GB"/>
        </w:rPr>
        <w:t xml:space="preserve"> </w:t>
      </w:r>
      <w:r w:rsidRPr="00CC5934">
        <w:rPr>
          <w:rFonts w:eastAsia="Times New Roman" w:cstheme="minorHAnsi"/>
          <w:sz w:val="24"/>
          <w:szCs w:val="24"/>
          <w:lang w:eastAsia="en-GB"/>
        </w:rPr>
        <w:t>(34%) of adult social care organisations employed less than five workers, with the majority (85%) employing fewer than 50 workers. Large organisations (250+ employees) made up just 2% of the total but employed 39%</w:t>
      </w:r>
      <w:r w:rsidR="00D671E9">
        <w:rPr>
          <w:rFonts w:eastAsia="Times New Roman" w:cstheme="minorHAnsi"/>
          <w:sz w:val="24"/>
          <w:szCs w:val="24"/>
          <w:lang w:eastAsia="en-GB"/>
        </w:rPr>
        <w:t xml:space="preserve"> </w:t>
      </w:r>
      <w:r w:rsidRPr="00CC5934">
        <w:rPr>
          <w:rFonts w:eastAsia="Times New Roman" w:cstheme="minorHAnsi"/>
          <w:sz w:val="24"/>
          <w:szCs w:val="24"/>
          <w:lang w:eastAsia="en-GB"/>
        </w:rPr>
        <w:t xml:space="preserve">of the total adult social care </w:t>
      </w:r>
    </w:p>
    <w:p w:rsidR="000B1627" w:rsidRPr="00CC5934" w:rsidRDefault="000B1627" w:rsidP="000B1627">
      <w:pPr>
        <w:spacing w:after="0"/>
        <w:rPr>
          <w:rFonts w:eastAsia="Times New Roman" w:cstheme="minorHAnsi"/>
          <w:sz w:val="24"/>
          <w:szCs w:val="24"/>
          <w:lang w:eastAsia="en-GB"/>
        </w:rPr>
      </w:pPr>
      <w:r w:rsidRPr="00CC5934">
        <w:rPr>
          <w:rFonts w:eastAsia="Times New Roman" w:cstheme="minorHAnsi"/>
          <w:sz w:val="24"/>
          <w:szCs w:val="24"/>
          <w:lang w:eastAsia="en-GB"/>
        </w:rPr>
        <w:t>workforce as at 2015</w:t>
      </w:r>
    </w:p>
    <w:p w:rsidR="003C56AA" w:rsidRPr="00CC5934" w:rsidRDefault="003C56AA" w:rsidP="000B1627">
      <w:pPr>
        <w:spacing w:after="0"/>
        <w:rPr>
          <w:rFonts w:eastAsia="Times New Roman" w:cstheme="minorHAnsi"/>
          <w:sz w:val="24"/>
          <w:szCs w:val="24"/>
          <w:lang w:eastAsia="en-GB"/>
        </w:rPr>
      </w:pPr>
    </w:p>
    <w:p w:rsidR="00022CDA" w:rsidRPr="00CC5934" w:rsidRDefault="00022CDA" w:rsidP="000B1627">
      <w:pPr>
        <w:spacing w:after="0"/>
        <w:rPr>
          <w:rFonts w:eastAsia="Times New Roman" w:cstheme="minorHAnsi"/>
          <w:sz w:val="24"/>
          <w:szCs w:val="24"/>
          <w:lang w:eastAsia="en-GB"/>
        </w:rPr>
      </w:pPr>
      <w:r w:rsidRPr="00CC5934">
        <w:rPr>
          <w:rFonts w:eastAsia="Times New Roman" w:cstheme="minorHAnsi"/>
          <w:sz w:val="24"/>
          <w:szCs w:val="24"/>
          <w:lang w:eastAsia="en-GB"/>
        </w:rPr>
        <w:t>The majority (90%) of the workforce were employed on permanent contracts</w:t>
      </w:r>
    </w:p>
    <w:p w:rsidR="00022CDA" w:rsidRPr="00CC5934" w:rsidRDefault="00022CDA" w:rsidP="000B1627">
      <w:pPr>
        <w:spacing w:after="0"/>
        <w:rPr>
          <w:rFonts w:eastAsia="Times New Roman" w:cstheme="minorHAnsi"/>
          <w:sz w:val="24"/>
          <w:szCs w:val="24"/>
          <w:lang w:eastAsia="en-GB"/>
        </w:rPr>
      </w:pPr>
      <w:r w:rsidRPr="00CC5934">
        <w:rPr>
          <w:rFonts w:eastAsia="Times New Roman" w:cstheme="minorHAnsi"/>
          <w:sz w:val="24"/>
          <w:szCs w:val="24"/>
          <w:lang w:eastAsia="en-GB"/>
        </w:rPr>
        <w:t xml:space="preserve">Over half (52%) of the workforce were employed </w:t>
      </w:r>
      <w:r w:rsidR="00D671E9">
        <w:rPr>
          <w:rFonts w:eastAsia="Times New Roman" w:cstheme="minorHAnsi"/>
          <w:sz w:val="24"/>
          <w:szCs w:val="24"/>
          <w:lang w:eastAsia="en-GB"/>
        </w:rPr>
        <w:t xml:space="preserve">on a </w:t>
      </w:r>
      <w:r w:rsidRPr="00CC5934">
        <w:rPr>
          <w:rFonts w:eastAsia="Times New Roman" w:cstheme="minorHAnsi"/>
          <w:sz w:val="24"/>
          <w:szCs w:val="24"/>
          <w:lang w:eastAsia="en-GB"/>
        </w:rPr>
        <w:t>full-time basis and 36% part-time</w:t>
      </w:r>
    </w:p>
    <w:p w:rsidR="00022CDA" w:rsidRPr="00CC5934" w:rsidRDefault="00022CDA" w:rsidP="000B1627">
      <w:pPr>
        <w:spacing w:after="0"/>
        <w:rPr>
          <w:rFonts w:eastAsia="Times New Roman" w:cstheme="minorHAnsi"/>
          <w:sz w:val="24"/>
          <w:szCs w:val="24"/>
          <w:lang w:eastAsia="en-GB"/>
        </w:rPr>
      </w:pPr>
      <w:r w:rsidRPr="00CC5934">
        <w:rPr>
          <w:rFonts w:eastAsia="Times New Roman" w:cstheme="minorHAnsi"/>
          <w:sz w:val="24"/>
          <w:szCs w:val="24"/>
          <w:lang w:eastAsia="en-GB"/>
        </w:rPr>
        <w:t>Around a quarter (24%) of the workforce were on zero-hours contracts. This was higher for care workers (63%) and registered nurses (55%)</w:t>
      </w:r>
      <w:r w:rsidR="00D671E9">
        <w:rPr>
          <w:rFonts w:eastAsia="Times New Roman" w:cstheme="minorHAnsi"/>
          <w:sz w:val="24"/>
          <w:szCs w:val="24"/>
          <w:lang w:eastAsia="en-GB"/>
        </w:rPr>
        <w:t xml:space="preserve"> </w:t>
      </w:r>
      <w:r w:rsidRPr="00CC5934">
        <w:rPr>
          <w:rFonts w:eastAsia="Times New Roman" w:cstheme="minorHAnsi"/>
          <w:sz w:val="24"/>
          <w:szCs w:val="24"/>
          <w:lang w:eastAsia="en-GB"/>
        </w:rPr>
        <w:t>in domiciliary care services</w:t>
      </w:r>
    </w:p>
    <w:p w:rsidR="00022CDA" w:rsidRPr="00CC5934" w:rsidRDefault="00022CDA" w:rsidP="000B1627">
      <w:pPr>
        <w:spacing w:after="0"/>
        <w:rPr>
          <w:rFonts w:eastAsia="Times New Roman" w:cstheme="minorHAnsi"/>
          <w:sz w:val="24"/>
          <w:szCs w:val="24"/>
          <w:lang w:eastAsia="en-GB"/>
        </w:rPr>
      </w:pPr>
      <w:r w:rsidRPr="00CC5934">
        <w:rPr>
          <w:rFonts w:eastAsia="Times New Roman" w:cstheme="minorHAnsi"/>
          <w:sz w:val="24"/>
          <w:szCs w:val="24"/>
          <w:lang w:eastAsia="en-GB"/>
        </w:rPr>
        <w:t>The percentage of workers on zero-hours contracts remained relatively stable between 2012/13 and 2015/16, going up by two</w:t>
      </w:r>
      <w:r w:rsidR="000B1627" w:rsidRPr="00CC5934">
        <w:rPr>
          <w:rFonts w:eastAsia="Times New Roman" w:cstheme="minorHAnsi"/>
          <w:sz w:val="24"/>
          <w:szCs w:val="24"/>
          <w:lang w:eastAsia="en-GB"/>
        </w:rPr>
        <w:t xml:space="preserve"> </w:t>
      </w:r>
      <w:r w:rsidRPr="00CC5934">
        <w:rPr>
          <w:rFonts w:eastAsia="Times New Roman" w:cstheme="minorHAnsi"/>
          <w:sz w:val="24"/>
          <w:szCs w:val="24"/>
          <w:lang w:eastAsia="en-GB"/>
        </w:rPr>
        <w:t xml:space="preserve">percentage points over </w:t>
      </w:r>
      <w:r w:rsidR="000B1627" w:rsidRPr="00CC5934">
        <w:rPr>
          <w:rFonts w:eastAsia="Times New Roman" w:cstheme="minorHAnsi"/>
          <w:sz w:val="24"/>
          <w:szCs w:val="24"/>
          <w:lang w:eastAsia="en-GB"/>
        </w:rPr>
        <w:t>the last three years.</w:t>
      </w: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tbl>
      <w:tblPr>
        <w:tblStyle w:val="LightShading-Accent2"/>
        <w:tblW w:w="0" w:type="auto"/>
        <w:tblLook w:val="04A0" w:firstRow="1" w:lastRow="0" w:firstColumn="1" w:lastColumn="0" w:noHBand="0" w:noVBand="1"/>
      </w:tblPr>
      <w:tblGrid>
        <w:gridCol w:w="9242"/>
      </w:tblGrid>
      <w:tr w:rsidR="00CD3529" w:rsidRPr="00CC5934" w:rsidTr="00CD3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D3529" w:rsidRPr="00CD3529" w:rsidRDefault="00CD3529" w:rsidP="00CD3529">
            <w:pPr>
              <w:rPr>
                <w:sz w:val="24"/>
                <w:szCs w:val="24"/>
              </w:rPr>
            </w:pPr>
            <w:bookmarkStart w:id="3" w:name="_Hlk528926936"/>
            <w:r w:rsidRPr="00CD3529">
              <w:rPr>
                <w:sz w:val="24"/>
                <w:szCs w:val="24"/>
              </w:rPr>
              <w:lastRenderedPageBreak/>
              <w:t>Job breakdown in the South East</w:t>
            </w:r>
          </w:p>
        </w:tc>
      </w:tr>
      <w:bookmarkEnd w:id="3"/>
    </w:tbl>
    <w:p w:rsidR="008B14CD" w:rsidRDefault="008B14CD" w:rsidP="008228A8">
      <w:pPr>
        <w:spacing w:after="0"/>
        <w:rPr>
          <w:sz w:val="24"/>
          <w:szCs w:val="24"/>
        </w:rPr>
      </w:pPr>
    </w:p>
    <w:tbl>
      <w:tblPr>
        <w:tblW w:w="10087" w:type="dxa"/>
        <w:tblInd w:w="-294" w:type="dxa"/>
        <w:tblLook w:val="04A0" w:firstRow="1" w:lastRow="0" w:firstColumn="1" w:lastColumn="0" w:noHBand="0" w:noVBand="1"/>
      </w:tblPr>
      <w:tblGrid>
        <w:gridCol w:w="2127"/>
        <w:gridCol w:w="1843"/>
        <w:gridCol w:w="1227"/>
        <w:gridCol w:w="1142"/>
        <w:gridCol w:w="1472"/>
        <w:gridCol w:w="1035"/>
        <w:gridCol w:w="1241"/>
      </w:tblGrid>
      <w:tr w:rsidR="008B14CD" w:rsidRPr="008B14CD" w:rsidTr="00641AA3">
        <w:trPr>
          <w:trHeight w:val="300"/>
        </w:trPr>
        <w:tc>
          <w:tcPr>
            <w:tcW w:w="2127" w:type="dxa"/>
            <w:vMerge w:val="restart"/>
            <w:tcBorders>
              <w:top w:val="single" w:sz="8" w:space="0" w:color="auto"/>
              <w:left w:val="single" w:sz="8" w:space="0" w:color="auto"/>
              <w:bottom w:val="single" w:sz="8" w:space="0" w:color="000000"/>
              <w:right w:val="nil"/>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Job role group</w:t>
            </w:r>
          </w:p>
        </w:tc>
        <w:tc>
          <w:tcPr>
            <w:tcW w:w="1843" w:type="dxa"/>
            <w:tcBorders>
              <w:top w:val="single" w:sz="8" w:space="0" w:color="auto"/>
              <w:left w:val="nil"/>
              <w:bottom w:val="nil"/>
              <w:right w:val="nil"/>
            </w:tcBorders>
            <w:shd w:val="clear" w:color="000000" w:fill="E6B9B8"/>
            <w:vAlign w:val="bottom"/>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 </w:t>
            </w:r>
          </w:p>
        </w:tc>
        <w:tc>
          <w:tcPr>
            <w:tcW w:w="1227" w:type="dxa"/>
            <w:vMerge w:val="restart"/>
            <w:tcBorders>
              <w:top w:val="single" w:sz="8" w:space="0" w:color="auto"/>
              <w:left w:val="nil"/>
              <w:bottom w:val="single" w:sz="8" w:space="0" w:color="000000"/>
              <w:right w:val="nil"/>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All sectors</w:t>
            </w:r>
          </w:p>
        </w:tc>
        <w:tc>
          <w:tcPr>
            <w:tcW w:w="1142" w:type="dxa"/>
            <w:vMerge w:val="restart"/>
            <w:tcBorders>
              <w:top w:val="single" w:sz="8" w:space="0" w:color="auto"/>
              <w:left w:val="nil"/>
              <w:bottom w:val="single" w:sz="8" w:space="0" w:color="000000"/>
              <w:right w:val="nil"/>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Local Authority</w:t>
            </w:r>
          </w:p>
        </w:tc>
        <w:tc>
          <w:tcPr>
            <w:tcW w:w="1472" w:type="dxa"/>
            <w:vMerge w:val="restart"/>
            <w:tcBorders>
              <w:top w:val="single" w:sz="8" w:space="0" w:color="auto"/>
              <w:left w:val="nil"/>
              <w:bottom w:val="single" w:sz="8" w:space="0" w:color="000000"/>
              <w:right w:val="nil"/>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All Independent</w:t>
            </w:r>
          </w:p>
        </w:tc>
        <w:tc>
          <w:tcPr>
            <w:tcW w:w="1035" w:type="dxa"/>
            <w:vMerge w:val="restart"/>
            <w:tcBorders>
              <w:top w:val="single" w:sz="8" w:space="0" w:color="auto"/>
              <w:left w:val="nil"/>
              <w:bottom w:val="single" w:sz="8" w:space="0" w:color="000000"/>
              <w:right w:val="nil"/>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NHS</w:t>
            </w:r>
          </w:p>
        </w:tc>
        <w:tc>
          <w:tcPr>
            <w:tcW w:w="1241" w:type="dxa"/>
            <w:vMerge w:val="restart"/>
            <w:tcBorders>
              <w:top w:val="single" w:sz="8" w:space="0" w:color="auto"/>
              <w:left w:val="nil"/>
              <w:bottom w:val="single" w:sz="8" w:space="0" w:color="000000"/>
              <w:right w:val="single" w:sz="8" w:space="0" w:color="auto"/>
            </w:tcBorders>
            <w:shd w:val="clear" w:color="000000" w:fill="E6B9B8"/>
            <w:vAlign w:val="bottom"/>
            <w:hideMark/>
          </w:tcPr>
          <w:p w:rsidR="008B14CD" w:rsidRPr="008B14CD" w:rsidRDefault="008B14CD" w:rsidP="008B14CD">
            <w:pPr>
              <w:spacing w:after="0" w:line="240" w:lineRule="auto"/>
              <w:jc w:val="center"/>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Direct payments recipients</w:t>
            </w:r>
          </w:p>
        </w:tc>
      </w:tr>
      <w:tr w:rsidR="008B14CD" w:rsidRPr="008B14CD" w:rsidTr="00641AA3">
        <w:trPr>
          <w:trHeight w:val="300"/>
        </w:trPr>
        <w:tc>
          <w:tcPr>
            <w:tcW w:w="2127" w:type="dxa"/>
            <w:vMerge/>
            <w:tcBorders>
              <w:top w:val="single" w:sz="8" w:space="0" w:color="auto"/>
              <w:left w:val="single" w:sz="8" w:space="0" w:color="auto"/>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843" w:type="dxa"/>
            <w:tcBorders>
              <w:top w:val="nil"/>
              <w:left w:val="nil"/>
              <w:bottom w:val="nil"/>
              <w:right w:val="nil"/>
            </w:tcBorders>
            <w:shd w:val="clear" w:color="000000" w:fill="E6B9B8"/>
            <w:vAlign w:val="bottom"/>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 </w:t>
            </w:r>
          </w:p>
        </w:tc>
        <w:tc>
          <w:tcPr>
            <w:tcW w:w="1227"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142"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472"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035"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241" w:type="dxa"/>
            <w:vMerge/>
            <w:tcBorders>
              <w:top w:val="single" w:sz="8" w:space="0" w:color="auto"/>
              <w:left w:val="nil"/>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r>
      <w:tr w:rsidR="008B14CD" w:rsidRPr="008B14CD" w:rsidTr="00641AA3">
        <w:trPr>
          <w:trHeight w:val="315"/>
        </w:trPr>
        <w:tc>
          <w:tcPr>
            <w:tcW w:w="2127" w:type="dxa"/>
            <w:vMerge/>
            <w:tcBorders>
              <w:top w:val="single" w:sz="8" w:space="0" w:color="auto"/>
              <w:left w:val="single" w:sz="8" w:space="0" w:color="auto"/>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843" w:type="dxa"/>
            <w:tcBorders>
              <w:top w:val="nil"/>
              <w:left w:val="nil"/>
              <w:bottom w:val="single" w:sz="8" w:space="0" w:color="auto"/>
              <w:right w:val="nil"/>
            </w:tcBorders>
            <w:shd w:val="clear" w:color="000000" w:fill="E6B9B8"/>
            <w:vAlign w:val="bottom"/>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r w:rsidRPr="008B14CD">
              <w:rPr>
                <w:rFonts w:ascii="Calibri" w:eastAsia="Times New Roman" w:hAnsi="Calibri" w:cs="Calibri"/>
                <w:color w:val="FFFFFF"/>
                <w:sz w:val="24"/>
                <w:szCs w:val="24"/>
                <w:lang w:eastAsia="en-GB"/>
              </w:rPr>
              <w:t>Type of service</w:t>
            </w:r>
          </w:p>
        </w:tc>
        <w:tc>
          <w:tcPr>
            <w:tcW w:w="1227"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142"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472"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035" w:type="dxa"/>
            <w:vMerge/>
            <w:tcBorders>
              <w:top w:val="single" w:sz="8" w:space="0" w:color="auto"/>
              <w:left w:val="nil"/>
              <w:bottom w:val="single" w:sz="8" w:space="0" w:color="000000"/>
              <w:right w:val="nil"/>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c>
          <w:tcPr>
            <w:tcW w:w="1241" w:type="dxa"/>
            <w:vMerge/>
            <w:tcBorders>
              <w:top w:val="single" w:sz="8" w:space="0" w:color="auto"/>
              <w:left w:val="nil"/>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color w:val="FFFFFF"/>
                <w:sz w:val="24"/>
                <w:szCs w:val="24"/>
                <w:lang w:eastAsia="en-GB"/>
              </w:rPr>
            </w:pPr>
          </w:p>
        </w:tc>
      </w:tr>
      <w:tr w:rsidR="008B14CD" w:rsidRPr="008B14CD" w:rsidTr="00641AA3">
        <w:trPr>
          <w:trHeight w:val="300"/>
        </w:trPr>
        <w:tc>
          <w:tcPr>
            <w:tcW w:w="2127" w:type="dxa"/>
            <w:vMerge w:val="restart"/>
            <w:tcBorders>
              <w:top w:val="nil"/>
              <w:left w:val="single" w:sz="8" w:space="0" w:color="auto"/>
              <w:bottom w:val="single" w:sz="8" w:space="0" w:color="000000"/>
              <w:right w:val="single" w:sz="8" w:space="0" w:color="auto"/>
            </w:tcBorders>
            <w:shd w:val="clear" w:color="000000" w:fill="D7E4BC"/>
            <w:vAlign w:val="bottom"/>
            <w:hideMark/>
          </w:tcPr>
          <w:p w:rsidR="008B14CD" w:rsidRPr="008B14CD" w:rsidRDefault="008B14CD" w:rsidP="008B14CD">
            <w:pPr>
              <w:spacing w:after="0" w:line="240" w:lineRule="auto"/>
              <w:jc w:val="center"/>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All job roles</w:t>
            </w: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Residential</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125,000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5,000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120,000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Domiciliary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90,000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70,000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15,000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Day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5,000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5,000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Community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12,600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615"/>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Total workforce jobs</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250,000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19,000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205,000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12,600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15,000</w:t>
            </w:r>
          </w:p>
        </w:tc>
      </w:tr>
      <w:tr w:rsidR="008B14CD" w:rsidRPr="008B14CD" w:rsidTr="00641AA3">
        <w:trPr>
          <w:trHeight w:val="300"/>
        </w:trPr>
        <w:tc>
          <w:tcPr>
            <w:tcW w:w="2127" w:type="dxa"/>
            <w:vMerge w:val="restart"/>
            <w:tcBorders>
              <w:top w:val="nil"/>
              <w:left w:val="single" w:sz="8" w:space="0" w:color="auto"/>
              <w:bottom w:val="single" w:sz="8" w:space="0" w:color="000000"/>
              <w:right w:val="single" w:sz="8" w:space="0" w:color="auto"/>
            </w:tcBorders>
            <w:shd w:val="clear" w:color="000000" w:fill="D7E4BC"/>
            <w:vAlign w:val="bottom"/>
            <w:hideMark/>
          </w:tcPr>
          <w:p w:rsidR="008B14CD" w:rsidRPr="008B14CD" w:rsidRDefault="008B14CD" w:rsidP="008B14CD">
            <w:pPr>
              <w:spacing w:after="0" w:line="240" w:lineRule="auto"/>
              <w:jc w:val="center"/>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Direct care</w:t>
            </w:r>
          </w:p>
        </w:tc>
        <w:tc>
          <w:tcPr>
            <w:tcW w:w="1843"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Residential</w:t>
            </w:r>
          </w:p>
        </w:tc>
        <w:tc>
          <w:tcPr>
            <w:tcW w:w="1227"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83,000</w:t>
            </w:r>
          </w:p>
        </w:tc>
        <w:tc>
          <w:tcPr>
            <w:tcW w:w="1142"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3,300</w:t>
            </w:r>
          </w:p>
        </w:tc>
        <w:tc>
          <w:tcPr>
            <w:tcW w:w="1472"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80,000</w:t>
            </w:r>
          </w:p>
        </w:tc>
        <w:tc>
          <w:tcPr>
            <w:tcW w:w="1035"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single" w:sz="8" w:space="0" w:color="auto"/>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Domiciliary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79,000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1,600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62,000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15,000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Day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1,200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Community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18,000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3,400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5,000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9,300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15"/>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All Direct care</w:t>
            </w:r>
          </w:p>
        </w:tc>
        <w:tc>
          <w:tcPr>
            <w:tcW w:w="1227"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184,000</w:t>
            </w:r>
          </w:p>
        </w:tc>
        <w:tc>
          <w:tcPr>
            <w:tcW w:w="114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9,500</w:t>
            </w:r>
          </w:p>
        </w:tc>
        <w:tc>
          <w:tcPr>
            <w:tcW w:w="147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149,000</w:t>
            </w:r>
          </w:p>
        </w:tc>
        <w:tc>
          <w:tcPr>
            <w:tcW w:w="1035"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9,300</w:t>
            </w:r>
          </w:p>
        </w:tc>
        <w:tc>
          <w:tcPr>
            <w:tcW w:w="1241" w:type="dxa"/>
            <w:tcBorders>
              <w:top w:val="nil"/>
              <w:left w:val="nil"/>
              <w:bottom w:val="single" w:sz="8" w:space="0" w:color="auto"/>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15,000</w:t>
            </w:r>
          </w:p>
        </w:tc>
      </w:tr>
      <w:tr w:rsidR="008B14CD" w:rsidRPr="008B14CD" w:rsidTr="00641AA3">
        <w:trPr>
          <w:trHeight w:val="300"/>
        </w:trPr>
        <w:tc>
          <w:tcPr>
            <w:tcW w:w="2127" w:type="dxa"/>
            <w:vMerge w:val="restart"/>
            <w:tcBorders>
              <w:top w:val="nil"/>
              <w:left w:val="single" w:sz="8" w:space="0" w:color="auto"/>
              <w:bottom w:val="single" w:sz="8" w:space="0" w:color="000000"/>
              <w:right w:val="single" w:sz="8" w:space="0" w:color="auto"/>
            </w:tcBorders>
            <w:shd w:val="clear" w:color="000000" w:fill="D7E4BC"/>
            <w:vAlign w:val="bottom"/>
            <w:hideMark/>
          </w:tcPr>
          <w:p w:rsidR="008B14CD" w:rsidRPr="008B14CD" w:rsidRDefault="008B14CD" w:rsidP="008B14CD">
            <w:pPr>
              <w:spacing w:after="0" w:line="240" w:lineRule="auto"/>
              <w:jc w:val="center"/>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Managerial / supervisory</w:t>
            </w: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Residential</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Domiciliary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6,000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6,000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Day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Community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15"/>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All managerial</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19,000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2,900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16,000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val="restart"/>
            <w:tcBorders>
              <w:top w:val="nil"/>
              <w:left w:val="single" w:sz="8" w:space="0" w:color="auto"/>
              <w:bottom w:val="single" w:sz="8" w:space="0" w:color="000000"/>
              <w:right w:val="single" w:sz="8" w:space="0" w:color="auto"/>
            </w:tcBorders>
            <w:shd w:val="clear" w:color="000000" w:fill="D7E4BC"/>
            <w:vAlign w:val="bottom"/>
            <w:hideMark/>
          </w:tcPr>
          <w:p w:rsidR="008B14CD" w:rsidRPr="008B14CD" w:rsidRDefault="008B14CD" w:rsidP="008B14CD">
            <w:pPr>
              <w:spacing w:after="0" w:line="240" w:lineRule="auto"/>
              <w:jc w:val="center"/>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Professional</w:t>
            </w:r>
          </w:p>
        </w:tc>
        <w:tc>
          <w:tcPr>
            <w:tcW w:w="1843"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Residential</w:t>
            </w:r>
          </w:p>
        </w:tc>
        <w:tc>
          <w:tcPr>
            <w:tcW w:w="1227"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8,000</w:t>
            </w:r>
          </w:p>
        </w:tc>
        <w:tc>
          <w:tcPr>
            <w:tcW w:w="1142"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w:t>
            </w:r>
          </w:p>
        </w:tc>
        <w:tc>
          <w:tcPr>
            <w:tcW w:w="1472"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8,200</w:t>
            </w:r>
          </w:p>
        </w:tc>
        <w:tc>
          <w:tcPr>
            <w:tcW w:w="1035" w:type="dxa"/>
            <w:tcBorders>
              <w:top w:val="single" w:sz="8" w:space="0" w:color="auto"/>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single" w:sz="8" w:space="0" w:color="auto"/>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Domiciliary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800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Day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Community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6,000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2,800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2,800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15"/>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All professional</w:t>
            </w:r>
          </w:p>
        </w:tc>
        <w:tc>
          <w:tcPr>
            <w:tcW w:w="1227"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15,000</w:t>
            </w:r>
          </w:p>
        </w:tc>
        <w:tc>
          <w:tcPr>
            <w:tcW w:w="114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3,000</w:t>
            </w:r>
          </w:p>
        </w:tc>
        <w:tc>
          <w:tcPr>
            <w:tcW w:w="147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9,300</w:t>
            </w:r>
          </w:p>
        </w:tc>
        <w:tc>
          <w:tcPr>
            <w:tcW w:w="1035"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2,800</w:t>
            </w:r>
          </w:p>
        </w:tc>
        <w:tc>
          <w:tcPr>
            <w:tcW w:w="1241" w:type="dxa"/>
            <w:tcBorders>
              <w:top w:val="nil"/>
              <w:left w:val="nil"/>
              <w:bottom w:val="single" w:sz="8" w:space="0" w:color="auto"/>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val="restart"/>
            <w:tcBorders>
              <w:top w:val="nil"/>
              <w:left w:val="single" w:sz="8" w:space="0" w:color="auto"/>
              <w:bottom w:val="single" w:sz="8" w:space="0" w:color="000000"/>
              <w:right w:val="single" w:sz="8" w:space="0" w:color="auto"/>
            </w:tcBorders>
            <w:shd w:val="clear" w:color="000000" w:fill="D7E4BC"/>
            <w:vAlign w:val="bottom"/>
            <w:hideMark/>
          </w:tcPr>
          <w:p w:rsidR="008B14CD" w:rsidRPr="008B14CD" w:rsidRDefault="008B14CD" w:rsidP="008B14CD">
            <w:pPr>
              <w:spacing w:after="0" w:line="240" w:lineRule="auto"/>
              <w:jc w:val="center"/>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Other</w:t>
            </w: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Residential</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24,000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23,000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Domiciliary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3,000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Day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00"/>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nil"/>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Community</w:t>
            </w:r>
          </w:p>
        </w:tc>
        <w:tc>
          <w:tcPr>
            <w:tcW w:w="1227"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4,000</w:t>
            </w:r>
          </w:p>
        </w:tc>
        <w:tc>
          <w:tcPr>
            <w:tcW w:w="114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2,100</w:t>
            </w:r>
          </w:p>
        </w:tc>
        <w:tc>
          <w:tcPr>
            <w:tcW w:w="1472"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1,700</w:t>
            </w:r>
          </w:p>
        </w:tc>
        <w:tc>
          <w:tcPr>
            <w:tcW w:w="1035" w:type="dxa"/>
            <w:tcBorders>
              <w:top w:val="nil"/>
              <w:left w:val="nil"/>
              <w:bottom w:val="nil"/>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w:t>
            </w:r>
          </w:p>
        </w:tc>
        <w:tc>
          <w:tcPr>
            <w:tcW w:w="1241" w:type="dxa"/>
            <w:tcBorders>
              <w:top w:val="nil"/>
              <w:left w:val="nil"/>
              <w:bottom w:val="nil"/>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r w:rsidR="008B14CD" w:rsidRPr="008B14CD" w:rsidTr="00641AA3">
        <w:trPr>
          <w:trHeight w:val="315"/>
        </w:trPr>
        <w:tc>
          <w:tcPr>
            <w:tcW w:w="2127" w:type="dxa"/>
            <w:vMerge/>
            <w:tcBorders>
              <w:top w:val="nil"/>
              <w:left w:val="single" w:sz="8" w:space="0" w:color="auto"/>
              <w:bottom w:val="single" w:sz="8" w:space="0" w:color="000000"/>
              <w:right w:val="single" w:sz="8" w:space="0" w:color="auto"/>
            </w:tcBorders>
            <w:vAlign w:val="center"/>
            <w:hideMark/>
          </w:tcPr>
          <w:p w:rsidR="008B14CD" w:rsidRPr="008B14CD" w:rsidRDefault="008B14CD" w:rsidP="008B14CD">
            <w:pPr>
              <w:spacing w:after="0" w:line="240" w:lineRule="auto"/>
              <w:rPr>
                <w:rFonts w:ascii="Calibri" w:eastAsia="Times New Roman" w:hAnsi="Calibri" w:cs="Calibri"/>
                <w:sz w:val="24"/>
                <w:szCs w:val="24"/>
                <w:lang w:eastAsia="en-GB"/>
              </w:rPr>
            </w:pPr>
          </w:p>
        </w:tc>
        <w:tc>
          <w:tcPr>
            <w:tcW w:w="1843"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All other roles</w:t>
            </w:r>
          </w:p>
        </w:tc>
        <w:tc>
          <w:tcPr>
            <w:tcW w:w="1227"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32,000</w:t>
            </w:r>
          </w:p>
        </w:tc>
        <w:tc>
          <w:tcPr>
            <w:tcW w:w="114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3,500</w:t>
            </w:r>
          </w:p>
        </w:tc>
        <w:tc>
          <w:tcPr>
            <w:tcW w:w="1472"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28,100</w:t>
            </w:r>
          </w:p>
        </w:tc>
        <w:tc>
          <w:tcPr>
            <w:tcW w:w="1035" w:type="dxa"/>
            <w:tcBorders>
              <w:top w:val="nil"/>
              <w:left w:val="nil"/>
              <w:bottom w:val="single" w:sz="8" w:space="0" w:color="auto"/>
              <w:right w:val="nil"/>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400</w:t>
            </w:r>
          </w:p>
        </w:tc>
        <w:tc>
          <w:tcPr>
            <w:tcW w:w="1241" w:type="dxa"/>
            <w:tcBorders>
              <w:top w:val="nil"/>
              <w:left w:val="nil"/>
              <w:bottom w:val="single" w:sz="8" w:space="0" w:color="auto"/>
              <w:right w:val="single" w:sz="8" w:space="0" w:color="auto"/>
            </w:tcBorders>
            <w:shd w:val="clear" w:color="auto" w:fill="auto"/>
            <w:vAlign w:val="bottom"/>
            <w:hideMark/>
          </w:tcPr>
          <w:p w:rsidR="008B14CD" w:rsidRPr="008B14CD" w:rsidRDefault="008B14CD" w:rsidP="008B14CD">
            <w:pPr>
              <w:spacing w:after="0" w:line="240" w:lineRule="auto"/>
              <w:jc w:val="right"/>
              <w:rPr>
                <w:rFonts w:ascii="Calibri" w:eastAsia="Times New Roman" w:hAnsi="Calibri" w:cs="Calibri"/>
                <w:sz w:val="24"/>
                <w:szCs w:val="24"/>
                <w:lang w:eastAsia="en-GB"/>
              </w:rPr>
            </w:pPr>
            <w:r w:rsidRPr="008B14CD">
              <w:rPr>
                <w:rFonts w:ascii="Calibri" w:eastAsia="Times New Roman" w:hAnsi="Calibri" w:cs="Calibri"/>
                <w:sz w:val="24"/>
                <w:szCs w:val="24"/>
                <w:lang w:eastAsia="en-GB"/>
              </w:rPr>
              <w:t>0</w:t>
            </w:r>
          </w:p>
        </w:tc>
      </w:tr>
    </w:tbl>
    <w:p w:rsidR="008B14CD" w:rsidRPr="008B14CD" w:rsidRDefault="008B14CD" w:rsidP="008228A8">
      <w:pPr>
        <w:spacing w:after="0"/>
        <w:rPr>
          <w:sz w:val="24"/>
          <w:szCs w:val="24"/>
        </w:rPr>
      </w:pPr>
    </w:p>
    <w:p w:rsidR="008B14CD" w:rsidRPr="00CC5934" w:rsidRDefault="008B14CD" w:rsidP="008228A8">
      <w:pPr>
        <w:spacing w:after="0"/>
        <w:rPr>
          <w:sz w:val="24"/>
          <w:szCs w:val="24"/>
        </w:rPr>
      </w:pPr>
    </w:p>
    <w:p w:rsidR="000B1627" w:rsidRDefault="000B1627" w:rsidP="008228A8">
      <w:pPr>
        <w:spacing w:after="0"/>
        <w:rPr>
          <w:sz w:val="24"/>
          <w:szCs w:val="24"/>
        </w:rPr>
      </w:pPr>
    </w:p>
    <w:p w:rsidR="008B14CD" w:rsidRDefault="008B14CD" w:rsidP="008228A8">
      <w:pPr>
        <w:spacing w:after="0"/>
        <w:rPr>
          <w:sz w:val="24"/>
          <w:szCs w:val="24"/>
        </w:rPr>
      </w:pPr>
    </w:p>
    <w:p w:rsidR="008B14CD" w:rsidRDefault="008B14CD" w:rsidP="008228A8">
      <w:pPr>
        <w:spacing w:after="0"/>
        <w:rPr>
          <w:sz w:val="24"/>
          <w:szCs w:val="24"/>
        </w:rPr>
      </w:pPr>
    </w:p>
    <w:p w:rsidR="008B14CD" w:rsidRDefault="008B14CD"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8B14CD" w:rsidRDefault="008B14CD" w:rsidP="008228A8">
      <w:pPr>
        <w:spacing w:after="0"/>
        <w:rPr>
          <w:sz w:val="24"/>
          <w:szCs w:val="24"/>
        </w:rPr>
      </w:pPr>
    </w:p>
    <w:p w:rsidR="00CD3529" w:rsidRDefault="00CD3529" w:rsidP="00CD3529">
      <w:pPr>
        <w:spacing w:after="0" w:line="225" w:lineRule="auto"/>
        <w:ind w:right="1760"/>
        <w:rPr>
          <w:rFonts w:eastAsia="Arial" w:cs="Arial"/>
          <w:b/>
          <w:color w:val="943634" w:themeColor="accent2" w:themeShade="BF"/>
          <w:sz w:val="28"/>
          <w:szCs w:val="28"/>
          <w:lang w:eastAsia="en-GB"/>
        </w:rPr>
      </w:pPr>
    </w:p>
    <w:tbl>
      <w:tblPr>
        <w:tblStyle w:val="LightShading-Accent2"/>
        <w:tblW w:w="0" w:type="auto"/>
        <w:tblLook w:val="04A0" w:firstRow="1" w:lastRow="0" w:firstColumn="1" w:lastColumn="0" w:noHBand="0" w:noVBand="1"/>
      </w:tblPr>
      <w:tblGrid>
        <w:gridCol w:w="9242"/>
      </w:tblGrid>
      <w:tr w:rsidR="00CD3529" w:rsidRPr="00CC5934" w:rsidTr="00CD3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D3529" w:rsidRPr="00CD3529" w:rsidRDefault="00CD3529" w:rsidP="00CD3529">
            <w:pPr>
              <w:rPr>
                <w:sz w:val="24"/>
                <w:szCs w:val="24"/>
              </w:rPr>
            </w:pPr>
            <w:r w:rsidRPr="00CD3529">
              <w:rPr>
                <w:sz w:val="24"/>
                <w:szCs w:val="24"/>
              </w:rPr>
              <w:lastRenderedPageBreak/>
              <w:t>Employment information (taken from Skills for care ‘The state of the adult social care sector and workforce in England’ (published September 2018)</w:t>
            </w:r>
          </w:p>
        </w:tc>
      </w:tr>
    </w:tbl>
    <w:p w:rsidR="00CD3529" w:rsidRPr="00CD3529" w:rsidRDefault="00CD3529" w:rsidP="00CD3529">
      <w:pPr>
        <w:spacing w:after="0" w:line="280" w:lineRule="exact"/>
        <w:rPr>
          <w:rFonts w:eastAsia="Times New Roman" w:cs="Arial"/>
          <w:sz w:val="20"/>
          <w:szCs w:val="20"/>
          <w:lang w:eastAsia="en-GB"/>
        </w:rPr>
      </w:pPr>
    </w:p>
    <w:p w:rsidR="00CD3529" w:rsidRPr="00CD3529" w:rsidRDefault="00CD3529" w:rsidP="00CD3529">
      <w:pPr>
        <w:spacing w:after="0" w:line="258" w:lineRule="auto"/>
        <w:ind w:right="500"/>
        <w:rPr>
          <w:rFonts w:eastAsia="Arial" w:cs="Arial"/>
          <w:sz w:val="24"/>
          <w:szCs w:val="20"/>
          <w:lang w:eastAsia="en-GB"/>
        </w:rPr>
      </w:pPr>
      <w:r w:rsidRPr="00CD3529">
        <w:rPr>
          <w:rFonts w:eastAsia="Arial" w:cs="Arial"/>
          <w:sz w:val="24"/>
          <w:szCs w:val="20"/>
          <w:lang w:eastAsia="en-GB"/>
        </w:rPr>
        <w:t>The majority (90%) of the adult social care workforce were employed on permanent contracts. Approximately half of the workforce (51%) worked on a full-time basis, 37% were part-time and the remaining 12% had no fixed hours.</w:t>
      </w:r>
    </w:p>
    <w:p w:rsidR="00CD3529" w:rsidRPr="00CD3529" w:rsidRDefault="00CD3529" w:rsidP="00CD3529">
      <w:pPr>
        <w:spacing w:after="0" w:line="214" w:lineRule="exact"/>
        <w:rPr>
          <w:rFonts w:eastAsia="Times New Roman" w:cs="Arial"/>
          <w:sz w:val="20"/>
          <w:szCs w:val="20"/>
          <w:lang w:eastAsia="en-GB"/>
        </w:rPr>
      </w:pPr>
    </w:p>
    <w:p w:rsidR="00CD3529" w:rsidRPr="00CD3529" w:rsidRDefault="00CD3529" w:rsidP="00CD3529">
      <w:pPr>
        <w:spacing w:after="0" w:line="249" w:lineRule="auto"/>
        <w:ind w:right="120"/>
        <w:rPr>
          <w:rFonts w:eastAsia="Arial" w:cs="Arial"/>
          <w:sz w:val="24"/>
          <w:szCs w:val="20"/>
          <w:lang w:eastAsia="en-GB"/>
        </w:rPr>
      </w:pPr>
      <w:r w:rsidRPr="00CD3529">
        <w:rPr>
          <w:rFonts w:eastAsia="Arial" w:cs="Arial"/>
          <w:sz w:val="24"/>
          <w:szCs w:val="20"/>
          <w:lang w:eastAsia="en-GB"/>
        </w:rPr>
        <w:t>Around a quarter of the workforce were recorded as being on zero-hours contracts (25%, 335,000 jobs). Domiciliary care services had the highest proportion of workers on zero-hours contracts (49%), especially among care workers (58%). The percentage of workers on zero-hours contracts remained relatively stable between 2012/13 and 2017/18, going down by one percentage point over the period.</w:t>
      </w:r>
    </w:p>
    <w:p w:rsidR="00CD3529" w:rsidRPr="00CD3529" w:rsidRDefault="00CD3529" w:rsidP="00CD3529">
      <w:pPr>
        <w:spacing w:after="0" w:line="220" w:lineRule="exact"/>
        <w:rPr>
          <w:rFonts w:eastAsia="Times New Roman" w:cs="Arial"/>
          <w:sz w:val="20"/>
          <w:szCs w:val="20"/>
          <w:lang w:eastAsia="en-GB"/>
        </w:rPr>
      </w:pPr>
    </w:p>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Recruitment and retention</w:t>
      </w:r>
    </w:p>
    <w:p w:rsidR="00CD3529" w:rsidRPr="00CD3529" w:rsidRDefault="00CD3529" w:rsidP="00CD3529">
      <w:pPr>
        <w:spacing w:after="0" w:line="280" w:lineRule="exact"/>
        <w:rPr>
          <w:rFonts w:eastAsia="Times New Roman" w:cs="Arial"/>
          <w:sz w:val="20"/>
          <w:szCs w:val="20"/>
          <w:lang w:eastAsia="en-GB"/>
        </w:rPr>
      </w:pPr>
    </w:p>
    <w:p w:rsidR="00CD3529" w:rsidRPr="00CD3529" w:rsidRDefault="00CD3529" w:rsidP="00CD3529">
      <w:pPr>
        <w:spacing w:after="0" w:line="250" w:lineRule="auto"/>
        <w:ind w:left="1820" w:right="160"/>
        <w:rPr>
          <w:rFonts w:eastAsia="Arial" w:cs="Arial"/>
          <w:sz w:val="23"/>
          <w:szCs w:val="20"/>
          <w:lang w:eastAsia="en-GB"/>
        </w:rPr>
      </w:pPr>
      <w:r w:rsidRPr="00CD3529">
        <w:rPr>
          <w:rFonts w:eastAsia="Arial" w:cs="Arial"/>
          <w:sz w:val="23"/>
          <w:szCs w:val="20"/>
          <w:lang w:eastAsia="en-GB"/>
        </w:rPr>
        <w:t>Skills for Care estimates that the staff turnover rate of directly employed staff working in the adult social care sector was 30.7%. This equates to</w:t>
      </w:r>
    </w:p>
    <w:p w:rsidR="00CD3529" w:rsidRPr="00CD3529" w:rsidRDefault="00CD3529" w:rsidP="00CD3529">
      <w:pPr>
        <w:spacing w:after="0" w:line="20" w:lineRule="exact"/>
        <w:rPr>
          <w:rFonts w:eastAsia="Times New Roman" w:cs="Arial"/>
          <w:sz w:val="20"/>
          <w:szCs w:val="20"/>
          <w:lang w:eastAsia="en-GB"/>
        </w:rPr>
      </w:pPr>
      <w:r w:rsidRPr="00CD3529">
        <w:rPr>
          <w:rFonts w:eastAsia="Arial" w:cs="Arial"/>
          <w:noProof/>
          <w:sz w:val="23"/>
          <w:szCs w:val="20"/>
          <w:lang w:eastAsia="en-GB"/>
        </w:rPr>
        <w:drawing>
          <wp:anchor distT="0" distB="0" distL="114300" distR="114300" simplePos="0" relativeHeight="251659264" behindDoc="1" locked="0" layoutInCell="1" allowOverlap="1" wp14:anchorId="11DEE62B" wp14:editId="2F30C06F">
            <wp:simplePos x="0" y="0"/>
            <wp:positionH relativeFrom="column">
              <wp:posOffset>-3175</wp:posOffset>
            </wp:positionH>
            <wp:positionV relativeFrom="paragraph">
              <wp:posOffset>-330835</wp:posOffset>
            </wp:positionV>
            <wp:extent cx="106235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355" cy="552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340"/>
        <w:gridCol w:w="80"/>
        <w:gridCol w:w="880"/>
        <w:gridCol w:w="180"/>
        <w:gridCol w:w="880"/>
        <w:gridCol w:w="180"/>
        <w:gridCol w:w="880"/>
        <w:gridCol w:w="80"/>
      </w:tblGrid>
      <w:tr w:rsidR="00CD3529" w:rsidRPr="00CD3529" w:rsidTr="00CD3529">
        <w:trPr>
          <w:trHeight w:val="193"/>
        </w:trPr>
        <w:tc>
          <w:tcPr>
            <w:tcW w:w="6340" w:type="dxa"/>
            <w:vMerge w:val="restart"/>
            <w:shd w:val="clear" w:color="auto" w:fill="auto"/>
            <w:vAlign w:val="bottom"/>
          </w:tcPr>
          <w:p w:rsidR="00CD3529" w:rsidRPr="00CD3529" w:rsidRDefault="00CD3529" w:rsidP="00CD3529">
            <w:pPr>
              <w:spacing w:after="0" w:line="0" w:lineRule="atLeast"/>
              <w:ind w:left="1820"/>
              <w:rPr>
                <w:rFonts w:eastAsia="Arial" w:cs="Arial"/>
                <w:sz w:val="24"/>
                <w:szCs w:val="20"/>
                <w:lang w:eastAsia="en-GB"/>
              </w:rPr>
            </w:pPr>
            <w:r w:rsidRPr="00CD3529">
              <w:rPr>
                <w:rFonts w:eastAsia="Arial" w:cs="Arial"/>
                <w:sz w:val="24"/>
                <w:szCs w:val="20"/>
                <w:lang w:eastAsia="en-GB"/>
              </w:rPr>
              <w:t>approximately 390,000 people leaving</w:t>
            </w:r>
          </w:p>
        </w:tc>
        <w:tc>
          <w:tcPr>
            <w:tcW w:w="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r>
      <w:tr w:rsidR="00CD3529" w:rsidRPr="00CD3529" w:rsidTr="00CD3529">
        <w:trPr>
          <w:trHeight w:val="83"/>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880" w:type="dxa"/>
            <w:vMerge w:val="restart"/>
            <w:shd w:val="clear" w:color="auto" w:fill="330072"/>
            <w:vAlign w:val="bottom"/>
          </w:tcPr>
          <w:p w:rsidR="00CD3529" w:rsidRPr="00CD3529" w:rsidRDefault="00CD3529" w:rsidP="00CD3529">
            <w:pPr>
              <w:spacing w:after="0" w:line="0" w:lineRule="atLeast"/>
              <w:jc w:val="center"/>
              <w:rPr>
                <w:rFonts w:eastAsia="Arial" w:cs="Arial"/>
                <w:w w:val="99"/>
                <w:sz w:val="24"/>
                <w:szCs w:val="20"/>
                <w:lang w:eastAsia="en-GB"/>
              </w:rPr>
            </w:pPr>
            <w:r w:rsidRPr="00CD3529">
              <w:rPr>
                <w:rFonts w:eastAsia="Arial" w:cs="Arial"/>
                <w:w w:val="99"/>
                <w:sz w:val="24"/>
                <w:szCs w:val="20"/>
                <w:lang w:eastAsia="en-GB"/>
              </w:rPr>
              <w:t>37.4%</w:t>
            </w:r>
          </w:p>
        </w:tc>
        <w:tc>
          <w:tcPr>
            <w:tcW w:w="1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r>
      <w:tr w:rsidR="00CD3529" w:rsidRPr="00CD3529" w:rsidTr="00CD3529">
        <w:trPr>
          <w:trHeight w:val="80"/>
        </w:trPr>
        <w:tc>
          <w:tcPr>
            <w:tcW w:w="6340" w:type="dxa"/>
            <w:vMerge w:val="restart"/>
            <w:shd w:val="clear" w:color="auto" w:fill="auto"/>
            <w:vAlign w:val="bottom"/>
          </w:tcPr>
          <w:p w:rsidR="00CD3529" w:rsidRPr="00CD3529" w:rsidRDefault="00CD3529" w:rsidP="00CD3529">
            <w:pPr>
              <w:spacing w:after="0" w:line="0" w:lineRule="atLeast"/>
              <w:ind w:left="1820"/>
              <w:rPr>
                <w:rFonts w:eastAsia="Arial" w:cs="Arial"/>
                <w:sz w:val="24"/>
                <w:szCs w:val="20"/>
                <w:lang w:eastAsia="en-GB"/>
              </w:rPr>
            </w:pPr>
            <w:r w:rsidRPr="00CD3529">
              <w:rPr>
                <w:rFonts w:eastAsia="Arial" w:cs="Arial"/>
                <w:sz w:val="24"/>
                <w:szCs w:val="20"/>
                <w:lang w:eastAsia="en-GB"/>
              </w:rPr>
              <w:t>jobs over the year. The majority of</w:t>
            </w: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vMerge/>
            <w:shd w:val="clear" w:color="auto" w:fill="330072"/>
            <w:vAlign w:val="bottom"/>
          </w:tcPr>
          <w:p w:rsidR="00CD3529" w:rsidRPr="00CD3529" w:rsidRDefault="00CD3529" w:rsidP="00CD3529">
            <w:pPr>
              <w:spacing w:after="0" w:line="0" w:lineRule="atLeast"/>
              <w:rPr>
                <w:rFonts w:eastAsia="Times New Roman" w:cs="Arial"/>
                <w:sz w:val="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r>
      <w:tr w:rsidR="00CD3529" w:rsidRPr="00CD3529" w:rsidTr="00CD3529">
        <w:trPr>
          <w:trHeight w:val="196"/>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80" w:type="dxa"/>
            <w:vMerge w:val="restart"/>
            <w:shd w:val="clear" w:color="auto" w:fill="008C95"/>
            <w:vAlign w:val="bottom"/>
          </w:tcPr>
          <w:p w:rsidR="00CD3529" w:rsidRPr="00CD3529" w:rsidRDefault="00CD3529" w:rsidP="00CD3529">
            <w:pPr>
              <w:spacing w:after="0" w:line="0" w:lineRule="atLeast"/>
              <w:jc w:val="center"/>
              <w:rPr>
                <w:rFonts w:eastAsia="Arial" w:cs="Arial"/>
                <w:w w:val="99"/>
                <w:sz w:val="24"/>
                <w:szCs w:val="20"/>
                <w:lang w:eastAsia="en-GB"/>
              </w:rPr>
            </w:pPr>
            <w:r w:rsidRPr="00CD3529">
              <w:rPr>
                <w:rFonts w:eastAsia="Arial" w:cs="Arial"/>
                <w:w w:val="99"/>
                <w:sz w:val="24"/>
                <w:szCs w:val="20"/>
                <w:lang w:eastAsia="en-GB"/>
              </w:rPr>
              <w:t>30.7%</w:t>
            </w:r>
          </w:p>
        </w:tc>
        <w:tc>
          <w:tcPr>
            <w:tcW w:w="1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80" w:type="dxa"/>
            <w:vMerge/>
            <w:shd w:val="clear" w:color="auto" w:fill="330072"/>
            <w:vAlign w:val="bottom"/>
          </w:tcPr>
          <w:p w:rsidR="00CD3529" w:rsidRPr="00CD3529" w:rsidRDefault="00CD3529" w:rsidP="00CD3529">
            <w:pPr>
              <w:spacing w:after="0" w:line="0" w:lineRule="atLeast"/>
              <w:rPr>
                <w:rFonts w:eastAsia="Times New Roman" w:cs="Arial"/>
                <w:sz w:val="17"/>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r>
      <w:tr w:rsidR="00CD3529" w:rsidRPr="00CD3529" w:rsidTr="00CD3529">
        <w:trPr>
          <w:trHeight w:val="197"/>
        </w:trPr>
        <w:tc>
          <w:tcPr>
            <w:tcW w:w="634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these leavers don’t leave the sector however; 67% of</w:t>
            </w:r>
          </w:p>
        </w:tc>
        <w:tc>
          <w:tcPr>
            <w:tcW w:w="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80" w:type="dxa"/>
            <w:vMerge/>
            <w:shd w:val="clear" w:color="auto" w:fill="008C95"/>
            <w:vAlign w:val="bottom"/>
          </w:tcPr>
          <w:p w:rsidR="00CD3529" w:rsidRPr="00CD3529" w:rsidRDefault="00CD3529" w:rsidP="00CD3529">
            <w:pPr>
              <w:spacing w:after="0" w:line="0" w:lineRule="atLeast"/>
              <w:rPr>
                <w:rFonts w:eastAsia="Times New Roman" w:cs="Arial"/>
                <w:sz w:val="17"/>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c>
          <w:tcPr>
            <w:tcW w:w="880" w:type="dxa"/>
            <w:shd w:val="clear" w:color="auto" w:fill="330072"/>
            <w:vAlign w:val="bottom"/>
          </w:tcPr>
          <w:p w:rsidR="00CD3529" w:rsidRPr="00CD3529" w:rsidRDefault="00CD3529" w:rsidP="00CD3529">
            <w:pPr>
              <w:spacing w:after="0" w:line="0" w:lineRule="atLeast"/>
              <w:rPr>
                <w:rFonts w:eastAsia="Times New Roman" w:cs="Arial"/>
                <w:sz w:val="17"/>
                <w:szCs w:val="20"/>
                <w:lang w:eastAsia="en-GB"/>
              </w:rPr>
            </w:pPr>
          </w:p>
        </w:tc>
        <w:tc>
          <w:tcPr>
            <w:tcW w:w="1060" w:type="dxa"/>
            <w:gridSpan w:val="2"/>
            <w:vMerge w:val="restart"/>
            <w:shd w:val="clear" w:color="auto" w:fill="auto"/>
            <w:vAlign w:val="bottom"/>
          </w:tcPr>
          <w:p w:rsidR="00CD3529" w:rsidRPr="00CD3529" w:rsidRDefault="00CD3529" w:rsidP="00CD3529">
            <w:pPr>
              <w:spacing w:after="0" w:line="0" w:lineRule="atLeast"/>
              <w:ind w:left="40"/>
              <w:jc w:val="center"/>
              <w:rPr>
                <w:rFonts w:eastAsia="Arial" w:cs="Arial"/>
                <w:w w:val="98"/>
                <w:sz w:val="24"/>
                <w:szCs w:val="20"/>
                <w:lang w:eastAsia="en-GB"/>
              </w:rPr>
            </w:pPr>
            <w:r w:rsidRPr="00CD3529">
              <w:rPr>
                <w:rFonts w:eastAsia="Arial" w:cs="Arial"/>
                <w:w w:val="98"/>
                <w:sz w:val="24"/>
                <w:szCs w:val="20"/>
                <w:lang w:eastAsia="en-GB"/>
              </w:rPr>
              <w:t>8.0%</w:t>
            </w:r>
          </w:p>
        </w:tc>
        <w:tc>
          <w:tcPr>
            <w:tcW w:w="80" w:type="dxa"/>
            <w:shd w:val="clear" w:color="auto" w:fill="auto"/>
            <w:vAlign w:val="bottom"/>
          </w:tcPr>
          <w:p w:rsidR="00CD3529" w:rsidRPr="00CD3529" w:rsidRDefault="00CD3529" w:rsidP="00CD3529">
            <w:pPr>
              <w:spacing w:after="0" w:line="0" w:lineRule="atLeast"/>
              <w:rPr>
                <w:rFonts w:eastAsia="Times New Roman" w:cs="Arial"/>
                <w:sz w:val="17"/>
                <w:szCs w:val="20"/>
                <w:lang w:eastAsia="en-GB"/>
              </w:rPr>
            </w:pPr>
          </w:p>
        </w:tc>
      </w:tr>
      <w:tr w:rsidR="00CD3529" w:rsidRPr="00CD3529" w:rsidTr="00CD3529">
        <w:trPr>
          <w:trHeight w:val="79"/>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008C95"/>
            <w:vAlign w:val="bottom"/>
          </w:tcPr>
          <w:p w:rsidR="00CD3529" w:rsidRPr="00CD3529" w:rsidRDefault="00CD3529" w:rsidP="00CD3529">
            <w:pPr>
              <w:spacing w:after="0" w:line="0" w:lineRule="atLeast"/>
              <w:rPr>
                <w:rFonts w:eastAsia="Times New Roman" w:cs="Arial"/>
                <w:sz w:val="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330072"/>
            <w:vAlign w:val="bottom"/>
          </w:tcPr>
          <w:p w:rsidR="00CD3529" w:rsidRPr="00CD3529" w:rsidRDefault="00CD3529" w:rsidP="00CD3529">
            <w:pPr>
              <w:spacing w:after="0" w:line="0" w:lineRule="atLeast"/>
              <w:rPr>
                <w:rFonts w:eastAsia="Times New Roman" w:cs="Arial"/>
                <w:sz w:val="6"/>
                <w:szCs w:val="20"/>
                <w:lang w:eastAsia="en-GB"/>
              </w:rPr>
            </w:pPr>
          </w:p>
        </w:tc>
        <w:tc>
          <w:tcPr>
            <w:tcW w:w="1060" w:type="dxa"/>
            <w:gridSpan w:val="2"/>
            <w:vMerge/>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r>
      <w:tr w:rsidR="00CD3529" w:rsidRPr="00CD3529" w:rsidTr="00CD3529">
        <w:trPr>
          <w:trHeight w:val="78"/>
        </w:trPr>
        <w:tc>
          <w:tcPr>
            <w:tcW w:w="6340" w:type="dxa"/>
            <w:vMerge w:val="restart"/>
            <w:shd w:val="clear" w:color="auto" w:fill="auto"/>
            <w:vAlign w:val="bottom"/>
          </w:tcPr>
          <w:p w:rsidR="00CD3529" w:rsidRPr="00CD3529" w:rsidRDefault="00CD3529" w:rsidP="00CD3529">
            <w:pPr>
              <w:spacing w:after="0" w:line="264" w:lineRule="exact"/>
              <w:rPr>
                <w:rFonts w:eastAsia="Arial" w:cs="Arial"/>
                <w:sz w:val="24"/>
                <w:szCs w:val="20"/>
                <w:lang w:eastAsia="en-GB"/>
              </w:rPr>
            </w:pPr>
            <w:r w:rsidRPr="00CD3529">
              <w:rPr>
                <w:rFonts w:eastAsia="Arial" w:cs="Arial"/>
                <w:sz w:val="24"/>
                <w:szCs w:val="20"/>
                <w:lang w:eastAsia="en-GB"/>
              </w:rPr>
              <w:t>recruitment in social care is from other roles within the</w:t>
            </w: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008C95"/>
            <w:vAlign w:val="bottom"/>
          </w:tcPr>
          <w:p w:rsidR="00CD3529" w:rsidRPr="00CD3529" w:rsidRDefault="00CD3529" w:rsidP="00CD3529">
            <w:pPr>
              <w:spacing w:after="0" w:line="0" w:lineRule="atLeast"/>
              <w:rPr>
                <w:rFonts w:eastAsia="Times New Roman" w:cs="Arial"/>
                <w:sz w:val="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330072"/>
            <w:vAlign w:val="bottom"/>
          </w:tcPr>
          <w:p w:rsidR="00CD3529" w:rsidRPr="00CD3529" w:rsidRDefault="00CD3529" w:rsidP="00CD3529">
            <w:pPr>
              <w:spacing w:after="0" w:line="0" w:lineRule="atLeast"/>
              <w:rPr>
                <w:rFonts w:eastAsia="Times New Roman" w:cs="Arial"/>
                <w:sz w:val="6"/>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6"/>
                <w:szCs w:val="20"/>
                <w:lang w:eastAsia="en-GB"/>
              </w:rPr>
            </w:pPr>
          </w:p>
        </w:tc>
      </w:tr>
      <w:tr w:rsidR="00CD3529" w:rsidRPr="00CD3529" w:rsidTr="00CD3529">
        <w:trPr>
          <w:trHeight w:val="186"/>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0" w:type="dxa"/>
            <w:tcBorders>
              <w:bottom w:val="single" w:sz="8" w:space="0" w:color="D9D9D9"/>
            </w:tcBorders>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tcBorders>
              <w:bottom w:val="single" w:sz="8" w:space="0" w:color="008C95"/>
            </w:tcBorders>
            <w:shd w:val="clear" w:color="auto" w:fill="008C95"/>
            <w:vAlign w:val="bottom"/>
          </w:tcPr>
          <w:p w:rsidR="00CD3529" w:rsidRPr="00CD3529" w:rsidRDefault="00CD3529" w:rsidP="00CD3529">
            <w:pPr>
              <w:spacing w:after="0" w:line="0" w:lineRule="atLeast"/>
              <w:rPr>
                <w:rFonts w:eastAsia="Times New Roman" w:cs="Arial"/>
                <w:sz w:val="16"/>
                <w:szCs w:val="20"/>
                <w:lang w:eastAsia="en-GB"/>
              </w:rPr>
            </w:pPr>
          </w:p>
        </w:tc>
        <w:tc>
          <w:tcPr>
            <w:tcW w:w="180" w:type="dxa"/>
            <w:tcBorders>
              <w:bottom w:val="single" w:sz="8" w:space="0" w:color="D9D9D9"/>
            </w:tcBorders>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tcBorders>
              <w:bottom w:val="single" w:sz="8" w:space="0" w:color="330072"/>
            </w:tcBorders>
            <w:shd w:val="clear" w:color="auto" w:fill="330072"/>
            <w:vAlign w:val="bottom"/>
          </w:tcPr>
          <w:p w:rsidR="00CD3529" w:rsidRPr="00CD3529" w:rsidRDefault="00CD3529" w:rsidP="00CD3529">
            <w:pPr>
              <w:spacing w:after="0" w:line="0" w:lineRule="atLeast"/>
              <w:rPr>
                <w:rFonts w:eastAsia="Times New Roman" w:cs="Arial"/>
                <w:sz w:val="16"/>
                <w:szCs w:val="20"/>
                <w:lang w:eastAsia="en-GB"/>
              </w:rPr>
            </w:pPr>
          </w:p>
        </w:tc>
        <w:tc>
          <w:tcPr>
            <w:tcW w:w="180" w:type="dxa"/>
            <w:tcBorders>
              <w:bottom w:val="single" w:sz="8" w:space="0" w:color="D9D9D9"/>
            </w:tcBorders>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880" w:type="dxa"/>
            <w:tcBorders>
              <w:bottom w:val="single" w:sz="8" w:space="0" w:color="A20067"/>
            </w:tcBorders>
            <w:shd w:val="clear" w:color="auto" w:fill="A20067"/>
            <w:vAlign w:val="bottom"/>
          </w:tcPr>
          <w:p w:rsidR="00CD3529" w:rsidRPr="00CD3529" w:rsidRDefault="00CD3529" w:rsidP="00CD3529">
            <w:pPr>
              <w:spacing w:after="0" w:line="0" w:lineRule="atLeast"/>
              <w:rPr>
                <w:rFonts w:eastAsia="Times New Roman" w:cs="Arial"/>
                <w:sz w:val="16"/>
                <w:szCs w:val="20"/>
                <w:lang w:eastAsia="en-GB"/>
              </w:rPr>
            </w:pPr>
          </w:p>
        </w:tc>
        <w:tc>
          <w:tcPr>
            <w:tcW w:w="80" w:type="dxa"/>
            <w:tcBorders>
              <w:bottom w:val="single" w:sz="8" w:space="0" w:color="D9D9D9"/>
            </w:tcBorders>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r>
      <w:tr w:rsidR="00CD3529" w:rsidRPr="00CD3529" w:rsidTr="00CD3529">
        <w:trPr>
          <w:trHeight w:val="268"/>
        </w:trPr>
        <w:tc>
          <w:tcPr>
            <w:tcW w:w="6340" w:type="dxa"/>
            <w:shd w:val="clear" w:color="auto" w:fill="auto"/>
            <w:vAlign w:val="bottom"/>
          </w:tcPr>
          <w:p w:rsidR="00CD3529" w:rsidRPr="00CD3529" w:rsidRDefault="00CD3529" w:rsidP="00CD3529">
            <w:pPr>
              <w:spacing w:after="0" w:line="268" w:lineRule="exact"/>
              <w:rPr>
                <w:rFonts w:eastAsia="Arial" w:cs="Arial"/>
                <w:sz w:val="24"/>
                <w:szCs w:val="20"/>
                <w:lang w:eastAsia="en-GB"/>
              </w:rPr>
            </w:pPr>
            <w:r w:rsidRPr="00CD3529">
              <w:rPr>
                <w:rFonts w:eastAsia="Arial" w:cs="Arial"/>
                <w:sz w:val="24"/>
                <w:szCs w:val="20"/>
                <w:lang w:eastAsia="en-GB"/>
              </w:rPr>
              <w:t>sector. Turnover rates have increased steadily, by a</w:t>
            </w:r>
          </w:p>
        </w:tc>
        <w:tc>
          <w:tcPr>
            <w:tcW w:w="1140" w:type="dxa"/>
            <w:gridSpan w:val="3"/>
            <w:vMerge w:val="restart"/>
            <w:shd w:val="clear" w:color="auto" w:fill="auto"/>
            <w:vAlign w:val="bottom"/>
          </w:tcPr>
          <w:p w:rsidR="00CD3529" w:rsidRPr="00CD3529" w:rsidRDefault="00CD3529" w:rsidP="00CD3529">
            <w:pPr>
              <w:spacing w:after="0" w:line="0" w:lineRule="atLeast"/>
              <w:ind w:right="100"/>
              <w:jc w:val="center"/>
              <w:rPr>
                <w:rFonts w:eastAsia="Arial" w:cs="Arial"/>
                <w:w w:val="99"/>
                <w:sz w:val="24"/>
                <w:szCs w:val="20"/>
                <w:lang w:eastAsia="en-GB"/>
              </w:rPr>
            </w:pPr>
            <w:r w:rsidRPr="00CD3529">
              <w:rPr>
                <w:rFonts w:eastAsia="Arial" w:cs="Arial"/>
                <w:w w:val="99"/>
                <w:sz w:val="24"/>
                <w:szCs w:val="20"/>
                <w:lang w:eastAsia="en-GB"/>
              </w:rPr>
              <w:t>Turnover</w:t>
            </w:r>
          </w:p>
        </w:tc>
        <w:tc>
          <w:tcPr>
            <w:tcW w:w="880" w:type="dxa"/>
            <w:vMerge w:val="restart"/>
            <w:shd w:val="clear" w:color="auto" w:fill="auto"/>
            <w:vAlign w:val="bottom"/>
          </w:tcPr>
          <w:p w:rsidR="00CD3529" w:rsidRPr="00CD3529" w:rsidRDefault="00CD3529" w:rsidP="00CD3529">
            <w:pPr>
              <w:spacing w:after="0" w:line="0" w:lineRule="atLeast"/>
              <w:jc w:val="center"/>
              <w:rPr>
                <w:rFonts w:eastAsia="Arial" w:cs="Arial"/>
                <w:w w:val="99"/>
                <w:sz w:val="24"/>
                <w:szCs w:val="20"/>
                <w:lang w:eastAsia="en-GB"/>
              </w:rPr>
            </w:pPr>
            <w:r w:rsidRPr="00CD3529">
              <w:rPr>
                <w:rFonts w:eastAsia="Arial" w:cs="Arial"/>
                <w:w w:val="99"/>
                <w:sz w:val="24"/>
                <w:szCs w:val="20"/>
                <w:lang w:eastAsia="en-GB"/>
              </w:rPr>
              <w:t>Starters</w:t>
            </w:r>
          </w:p>
        </w:tc>
        <w:tc>
          <w:tcPr>
            <w:tcW w:w="1140" w:type="dxa"/>
            <w:gridSpan w:val="3"/>
            <w:vMerge w:val="restart"/>
            <w:shd w:val="clear" w:color="auto" w:fill="auto"/>
            <w:vAlign w:val="bottom"/>
          </w:tcPr>
          <w:p w:rsidR="00CD3529" w:rsidRPr="00CD3529" w:rsidRDefault="00CD3529" w:rsidP="00CD3529">
            <w:pPr>
              <w:spacing w:after="0" w:line="0" w:lineRule="atLeast"/>
              <w:jc w:val="center"/>
              <w:rPr>
                <w:rFonts w:eastAsia="Arial" w:cs="Arial"/>
                <w:w w:val="99"/>
                <w:sz w:val="24"/>
                <w:szCs w:val="20"/>
                <w:lang w:eastAsia="en-GB"/>
              </w:rPr>
            </w:pPr>
            <w:r w:rsidRPr="00CD3529">
              <w:rPr>
                <w:rFonts w:eastAsia="Arial" w:cs="Arial"/>
                <w:w w:val="99"/>
                <w:sz w:val="24"/>
                <w:szCs w:val="20"/>
                <w:lang w:eastAsia="en-GB"/>
              </w:rPr>
              <w:t>Vacancy</w:t>
            </w:r>
          </w:p>
        </w:tc>
      </w:tr>
      <w:tr w:rsidR="00CD3529" w:rsidRPr="00CD3529" w:rsidTr="00CD3529">
        <w:trPr>
          <w:trHeight w:val="293"/>
        </w:trPr>
        <w:tc>
          <w:tcPr>
            <w:tcW w:w="634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total of 7.6 percentage points, between 2012/13 and</w:t>
            </w:r>
          </w:p>
        </w:tc>
        <w:tc>
          <w:tcPr>
            <w:tcW w:w="1140" w:type="dxa"/>
            <w:gridSpan w:val="3"/>
            <w:vMerge/>
            <w:shd w:val="clear" w:color="auto" w:fill="auto"/>
            <w:vAlign w:val="bottom"/>
          </w:tcPr>
          <w:p w:rsidR="00CD3529" w:rsidRPr="00CD3529" w:rsidRDefault="00CD3529" w:rsidP="00CD3529">
            <w:pPr>
              <w:spacing w:after="0" w:line="0" w:lineRule="atLeast"/>
              <w:rPr>
                <w:rFonts w:eastAsia="Times New Roman" w:cs="Arial"/>
                <w:sz w:val="10"/>
                <w:szCs w:val="20"/>
                <w:lang w:eastAsia="en-GB"/>
              </w:rPr>
            </w:pPr>
          </w:p>
        </w:tc>
        <w:tc>
          <w:tcPr>
            <w:tcW w:w="880" w:type="dxa"/>
            <w:vMerge/>
            <w:shd w:val="clear" w:color="auto" w:fill="auto"/>
            <w:vAlign w:val="bottom"/>
          </w:tcPr>
          <w:p w:rsidR="00CD3529" w:rsidRPr="00CD3529" w:rsidRDefault="00CD3529" w:rsidP="00CD3529">
            <w:pPr>
              <w:spacing w:after="0" w:line="0" w:lineRule="atLeast"/>
              <w:rPr>
                <w:rFonts w:eastAsia="Times New Roman" w:cs="Arial"/>
                <w:sz w:val="10"/>
                <w:szCs w:val="20"/>
                <w:lang w:eastAsia="en-GB"/>
              </w:rPr>
            </w:pPr>
          </w:p>
        </w:tc>
        <w:tc>
          <w:tcPr>
            <w:tcW w:w="1140" w:type="dxa"/>
            <w:gridSpan w:val="3"/>
            <w:vMerge/>
            <w:shd w:val="clear" w:color="auto" w:fill="auto"/>
            <w:vAlign w:val="bottom"/>
          </w:tcPr>
          <w:p w:rsidR="00CD3529" w:rsidRPr="00CD3529" w:rsidRDefault="00CD3529" w:rsidP="00CD3529">
            <w:pPr>
              <w:spacing w:after="0" w:line="0" w:lineRule="atLeast"/>
              <w:rPr>
                <w:rFonts w:eastAsia="Times New Roman" w:cs="Arial"/>
                <w:sz w:val="10"/>
                <w:szCs w:val="20"/>
                <w:lang w:eastAsia="en-GB"/>
              </w:rPr>
            </w:pPr>
          </w:p>
        </w:tc>
      </w:tr>
      <w:tr w:rsidR="00CD3529" w:rsidRPr="00CD3529" w:rsidTr="00CD3529">
        <w:trPr>
          <w:trHeight w:val="160"/>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060" w:type="dxa"/>
            <w:gridSpan w:val="2"/>
            <w:vMerge w:val="restart"/>
            <w:shd w:val="clear" w:color="auto" w:fill="auto"/>
            <w:vAlign w:val="bottom"/>
          </w:tcPr>
          <w:p w:rsidR="00CD3529" w:rsidRPr="00CD3529" w:rsidRDefault="00CD3529" w:rsidP="00CD3529">
            <w:pPr>
              <w:spacing w:after="0" w:line="0" w:lineRule="atLeast"/>
              <w:ind w:right="180"/>
              <w:jc w:val="center"/>
              <w:rPr>
                <w:rFonts w:eastAsia="Arial" w:cs="Arial"/>
                <w:w w:val="96"/>
                <w:sz w:val="24"/>
                <w:szCs w:val="20"/>
                <w:lang w:eastAsia="en-GB"/>
              </w:rPr>
            </w:pPr>
            <w:r w:rsidRPr="00CD3529">
              <w:rPr>
                <w:rFonts w:eastAsia="Arial" w:cs="Arial"/>
                <w:w w:val="96"/>
                <w:sz w:val="24"/>
                <w:szCs w:val="20"/>
                <w:lang w:eastAsia="en-GB"/>
              </w:rPr>
              <w:t>rate</w:t>
            </w:r>
          </w:p>
        </w:tc>
        <w:tc>
          <w:tcPr>
            <w:tcW w:w="880" w:type="dxa"/>
            <w:vMerge w:val="restart"/>
            <w:shd w:val="clear" w:color="auto" w:fill="auto"/>
            <w:vAlign w:val="bottom"/>
          </w:tcPr>
          <w:p w:rsidR="00CD3529" w:rsidRPr="00CD3529" w:rsidRDefault="00CD3529" w:rsidP="00CD3529">
            <w:pPr>
              <w:spacing w:after="0" w:line="0" w:lineRule="atLeast"/>
              <w:jc w:val="center"/>
              <w:rPr>
                <w:rFonts w:eastAsia="Arial" w:cs="Arial"/>
                <w:w w:val="96"/>
                <w:sz w:val="24"/>
                <w:szCs w:val="20"/>
                <w:lang w:eastAsia="en-GB"/>
              </w:rPr>
            </w:pPr>
            <w:r w:rsidRPr="00CD3529">
              <w:rPr>
                <w:rFonts w:eastAsia="Arial" w:cs="Arial"/>
                <w:w w:val="96"/>
                <w:sz w:val="24"/>
                <w:szCs w:val="20"/>
                <w:lang w:eastAsia="en-GB"/>
              </w:rPr>
              <w:t>rate</w:t>
            </w:r>
          </w:p>
        </w:tc>
        <w:tc>
          <w:tcPr>
            <w:tcW w:w="1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960" w:type="dxa"/>
            <w:gridSpan w:val="2"/>
            <w:vMerge w:val="restart"/>
            <w:shd w:val="clear" w:color="auto" w:fill="auto"/>
            <w:vAlign w:val="bottom"/>
          </w:tcPr>
          <w:p w:rsidR="00CD3529" w:rsidRPr="00CD3529" w:rsidRDefault="00CD3529" w:rsidP="00CD3529">
            <w:pPr>
              <w:spacing w:after="0" w:line="0" w:lineRule="atLeast"/>
              <w:ind w:right="100"/>
              <w:jc w:val="center"/>
              <w:rPr>
                <w:rFonts w:eastAsia="Arial" w:cs="Arial"/>
                <w:sz w:val="24"/>
                <w:szCs w:val="20"/>
                <w:lang w:eastAsia="en-GB"/>
              </w:rPr>
            </w:pPr>
            <w:r w:rsidRPr="00CD3529">
              <w:rPr>
                <w:rFonts w:eastAsia="Arial" w:cs="Arial"/>
                <w:sz w:val="24"/>
                <w:szCs w:val="20"/>
                <w:lang w:eastAsia="en-GB"/>
              </w:rPr>
              <w:t>rate</w:t>
            </w:r>
          </w:p>
        </w:tc>
      </w:tr>
      <w:tr w:rsidR="00CD3529" w:rsidRPr="00CD3529" w:rsidTr="00CD3529">
        <w:trPr>
          <w:trHeight w:val="156"/>
        </w:trPr>
        <w:tc>
          <w:tcPr>
            <w:tcW w:w="634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2017/18.</w:t>
            </w:r>
          </w:p>
        </w:tc>
        <w:tc>
          <w:tcPr>
            <w:tcW w:w="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060" w:type="dxa"/>
            <w:gridSpan w:val="2"/>
            <w:vMerge/>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80" w:type="dxa"/>
            <w:vMerge/>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960" w:type="dxa"/>
            <w:gridSpan w:val="2"/>
            <w:vMerge/>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r>
      <w:tr w:rsidR="00CD3529" w:rsidRPr="00CD3529" w:rsidTr="00CD3529">
        <w:trPr>
          <w:trHeight w:val="160"/>
        </w:trPr>
        <w:tc>
          <w:tcPr>
            <w:tcW w:w="6340" w:type="dxa"/>
            <w:vMerge/>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8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r>
    </w:tbl>
    <w:p w:rsidR="00CD3529" w:rsidRPr="00CD3529" w:rsidRDefault="00CD3529" w:rsidP="00CD3529">
      <w:pPr>
        <w:spacing w:after="0" w:line="236" w:lineRule="exact"/>
        <w:rPr>
          <w:rFonts w:eastAsia="Times New Roman" w:cs="Arial"/>
          <w:sz w:val="20"/>
          <w:szCs w:val="20"/>
          <w:lang w:eastAsia="en-GB"/>
        </w:rPr>
      </w:pPr>
    </w:p>
    <w:p w:rsidR="00CD3529" w:rsidRPr="00CD3529" w:rsidRDefault="00CD3529" w:rsidP="00CD3529">
      <w:pPr>
        <w:spacing w:after="0" w:line="0" w:lineRule="atLeast"/>
        <w:jc w:val="both"/>
        <w:rPr>
          <w:rFonts w:eastAsia="Arial" w:cs="Arial"/>
          <w:sz w:val="24"/>
          <w:szCs w:val="20"/>
          <w:lang w:eastAsia="en-GB"/>
        </w:rPr>
      </w:pPr>
      <w:r w:rsidRPr="00CD3529">
        <w:rPr>
          <w:rFonts w:eastAsia="Arial" w:cs="Arial"/>
          <w:sz w:val="24"/>
          <w:szCs w:val="20"/>
          <w:lang w:eastAsia="en-GB"/>
        </w:rPr>
        <w:t>This level of turnover and churn indicates that employers are struggling to find, recruit and retain suitable people to the sector. A large proportion of staff turnover is a result of people leaving jobs soon after joining. A longitudinal analysis of turnover showed that care</w:t>
      </w:r>
    </w:p>
    <w:tbl>
      <w:tblPr>
        <w:tblW w:w="0" w:type="auto"/>
        <w:tblLayout w:type="fixed"/>
        <w:tblCellMar>
          <w:left w:w="0" w:type="dxa"/>
          <w:right w:w="0" w:type="dxa"/>
        </w:tblCellMar>
        <w:tblLook w:val="0000" w:firstRow="0" w:lastRow="0" w:firstColumn="0" w:lastColumn="0" w:noHBand="0" w:noVBand="0"/>
      </w:tblPr>
      <w:tblGrid>
        <w:gridCol w:w="3660"/>
        <w:gridCol w:w="760"/>
        <w:gridCol w:w="740"/>
        <w:gridCol w:w="720"/>
        <w:gridCol w:w="720"/>
        <w:gridCol w:w="720"/>
        <w:gridCol w:w="700"/>
        <w:gridCol w:w="1440"/>
      </w:tblGrid>
      <w:tr w:rsidR="00CD3529" w:rsidRPr="00CD3529" w:rsidTr="00CD3529">
        <w:trPr>
          <w:trHeight w:val="276"/>
        </w:trPr>
        <w:tc>
          <w:tcPr>
            <w:tcW w:w="3660" w:type="dxa"/>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workers under 30 years old were</w:t>
            </w:r>
          </w:p>
        </w:tc>
        <w:tc>
          <w:tcPr>
            <w:tcW w:w="760" w:type="dxa"/>
            <w:vMerge w:val="restart"/>
            <w:shd w:val="clear" w:color="auto" w:fill="auto"/>
            <w:textDirection w:val="btLr"/>
            <w:vAlign w:val="bottom"/>
          </w:tcPr>
          <w:p w:rsidR="00CD3529" w:rsidRPr="00CD3529" w:rsidRDefault="00CD3529" w:rsidP="00CD3529">
            <w:pPr>
              <w:spacing w:after="0" w:line="0" w:lineRule="atLeast"/>
              <w:ind w:left="691"/>
              <w:rPr>
                <w:rFonts w:eastAsia="Arial" w:cs="Arial"/>
                <w:w w:val="75"/>
                <w:sz w:val="6"/>
                <w:szCs w:val="20"/>
                <w:lang w:eastAsia="en-GB"/>
              </w:rPr>
            </w:pPr>
            <w:proofErr w:type="spellStart"/>
            <w:r w:rsidRPr="00CD3529">
              <w:rPr>
                <w:rFonts w:eastAsia="Arial" w:cs="Arial"/>
                <w:w w:val="75"/>
                <w:sz w:val="6"/>
                <w:szCs w:val="20"/>
                <w:lang w:eastAsia="en-GB"/>
              </w:rPr>
              <w:t>Turnoverrate</w:t>
            </w:r>
            <w:proofErr w:type="spellEnd"/>
          </w:p>
        </w:tc>
        <w:tc>
          <w:tcPr>
            <w:tcW w:w="740" w:type="dxa"/>
            <w:shd w:val="clear" w:color="auto" w:fill="auto"/>
            <w:vAlign w:val="bottom"/>
          </w:tcPr>
          <w:p w:rsidR="00CD3529" w:rsidRPr="00CD3529" w:rsidRDefault="00CD3529" w:rsidP="00CD3529">
            <w:pPr>
              <w:spacing w:after="0" w:line="0" w:lineRule="atLeast"/>
              <w:ind w:right="80"/>
              <w:jc w:val="right"/>
              <w:rPr>
                <w:rFonts w:eastAsia="Arial" w:cs="Arial"/>
                <w:sz w:val="24"/>
                <w:szCs w:val="20"/>
                <w:lang w:eastAsia="en-GB"/>
              </w:rPr>
            </w:pPr>
            <w:r w:rsidRPr="00CD3529">
              <w:rPr>
                <w:rFonts w:eastAsia="Arial" w:cs="Arial"/>
                <w:sz w:val="24"/>
                <w:szCs w:val="20"/>
                <w:lang w:eastAsia="en-GB"/>
              </w:rPr>
              <w:t>45%</w:t>
            </w: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r>
      <w:tr w:rsidR="00CD3529" w:rsidRPr="00CD3529" w:rsidTr="00CD3529">
        <w:tc>
          <w:tcPr>
            <w:tcW w:w="3660" w:type="dxa"/>
            <w:shd w:val="clear" w:color="auto" w:fill="auto"/>
            <w:vAlign w:val="bottom"/>
          </w:tcPr>
          <w:p w:rsidR="00CD3529" w:rsidRPr="00CD3529" w:rsidRDefault="00CD3529" w:rsidP="00CD3529">
            <w:pPr>
              <w:spacing w:after="0" w:line="1" w:lineRule="exact"/>
              <w:rPr>
                <w:rFonts w:eastAsia="Arial" w:cs="Arial"/>
                <w:sz w:val="1"/>
                <w:szCs w:val="20"/>
                <w:lang w:eastAsia="en-GB"/>
              </w:rPr>
            </w:pPr>
            <w:r w:rsidRPr="00CD3529">
              <w:rPr>
                <w:rFonts w:eastAsia="Arial" w:cs="Arial"/>
                <w:sz w:val="1"/>
                <w:szCs w:val="20"/>
                <w:lang w:eastAsia="en-GB"/>
              </w:rPr>
              <w:t>rates of pay. Workers holding a</w:t>
            </w:r>
          </w:p>
        </w:tc>
        <w:tc>
          <w:tcPr>
            <w:tcW w:w="760" w:type="dxa"/>
            <w:vMerge/>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74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72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72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72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70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c>
          <w:tcPr>
            <w:tcW w:w="1440" w:type="dxa"/>
            <w:shd w:val="clear" w:color="auto" w:fill="auto"/>
            <w:vAlign w:val="bottom"/>
          </w:tcPr>
          <w:p w:rsidR="00CD3529" w:rsidRPr="00CD3529" w:rsidRDefault="00CD3529" w:rsidP="00CD3529">
            <w:pPr>
              <w:spacing w:after="0" w:line="20" w:lineRule="exact"/>
              <w:rPr>
                <w:rFonts w:eastAsia="Times New Roman" w:cs="Arial"/>
                <w:sz w:val="1"/>
                <w:szCs w:val="20"/>
                <w:lang w:eastAsia="en-GB"/>
              </w:rPr>
            </w:pPr>
          </w:p>
        </w:tc>
      </w:tr>
      <w:tr w:rsidR="00CD3529" w:rsidRPr="00CD3529" w:rsidTr="00CD3529">
        <w:trPr>
          <w:trHeight w:val="276"/>
        </w:trPr>
        <w:tc>
          <w:tcPr>
            <w:tcW w:w="3660" w:type="dxa"/>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more likely to leave their jobs, as</w:t>
            </w:r>
          </w:p>
        </w:tc>
        <w:tc>
          <w:tcPr>
            <w:tcW w:w="76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40" w:type="dxa"/>
            <w:vMerge w:val="restart"/>
            <w:shd w:val="clear" w:color="auto" w:fill="auto"/>
            <w:vAlign w:val="bottom"/>
          </w:tcPr>
          <w:p w:rsidR="00CD3529" w:rsidRPr="00CD3529" w:rsidRDefault="00CD3529" w:rsidP="00CD3529">
            <w:pPr>
              <w:spacing w:after="0" w:line="0" w:lineRule="atLeast"/>
              <w:ind w:right="80"/>
              <w:jc w:val="right"/>
              <w:rPr>
                <w:rFonts w:eastAsia="Arial" w:cs="Arial"/>
                <w:sz w:val="24"/>
                <w:szCs w:val="20"/>
                <w:lang w:eastAsia="en-GB"/>
              </w:rPr>
            </w:pPr>
            <w:r w:rsidRPr="00CD3529">
              <w:rPr>
                <w:rFonts w:eastAsia="Arial" w:cs="Arial"/>
                <w:sz w:val="24"/>
                <w:szCs w:val="20"/>
                <w:lang w:eastAsia="en-GB"/>
              </w:rPr>
              <w:t>30%</w:t>
            </w: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24"/>
                <w:szCs w:val="20"/>
                <w:lang w:eastAsia="en-GB"/>
              </w:rPr>
            </w:pPr>
          </w:p>
        </w:tc>
      </w:tr>
      <w:tr w:rsidR="00CD3529" w:rsidRPr="00CD3529" w:rsidTr="00CD3529">
        <w:trPr>
          <w:trHeight w:val="106"/>
        </w:trPr>
        <w:tc>
          <w:tcPr>
            <w:tcW w:w="366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were those with relatively lower</w:t>
            </w:r>
          </w:p>
        </w:tc>
        <w:tc>
          <w:tcPr>
            <w:tcW w:w="76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40" w:type="dxa"/>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r>
      <w:tr w:rsidR="00CD3529" w:rsidRPr="00CD3529" w:rsidTr="00CD3529">
        <w:trPr>
          <w:trHeight w:val="210"/>
        </w:trPr>
        <w:tc>
          <w:tcPr>
            <w:tcW w:w="3660" w:type="dxa"/>
            <w:vMerge/>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740" w:type="dxa"/>
            <w:vMerge w:val="restart"/>
            <w:shd w:val="clear" w:color="auto" w:fill="auto"/>
            <w:vAlign w:val="bottom"/>
          </w:tcPr>
          <w:p w:rsidR="00CD3529" w:rsidRPr="00CD3529" w:rsidRDefault="00CD3529" w:rsidP="00CD3529">
            <w:pPr>
              <w:spacing w:after="0" w:line="0" w:lineRule="atLeast"/>
              <w:ind w:right="80"/>
              <w:jc w:val="right"/>
              <w:rPr>
                <w:rFonts w:eastAsia="Arial" w:cs="Arial"/>
                <w:sz w:val="24"/>
                <w:szCs w:val="20"/>
                <w:lang w:eastAsia="en-GB"/>
              </w:rPr>
            </w:pPr>
            <w:r w:rsidRPr="00CD3529">
              <w:rPr>
                <w:rFonts w:eastAsia="Arial" w:cs="Arial"/>
                <w:sz w:val="24"/>
                <w:szCs w:val="20"/>
                <w:lang w:eastAsia="en-GB"/>
              </w:rPr>
              <w:t>15%</w:t>
            </w:r>
          </w:p>
        </w:tc>
        <w:tc>
          <w:tcPr>
            <w:tcW w:w="72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18"/>
                <w:szCs w:val="20"/>
                <w:lang w:eastAsia="en-GB"/>
              </w:rPr>
            </w:pPr>
          </w:p>
        </w:tc>
      </w:tr>
      <w:tr w:rsidR="00CD3529" w:rsidRPr="00CD3529" w:rsidTr="00CD3529">
        <w:trPr>
          <w:trHeight w:val="88"/>
        </w:trPr>
        <w:tc>
          <w:tcPr>
            <w:tcW w:w="366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40" w:type="dxa"/>
            <w:vMerge/>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7"/>
                <w:szCs w:val="20"/>
                <w:lang w:eastAsia="en-GB"/>
              </w:rPr>
            </w:pPr>
          </w:p>
        </w:tc>
      </w:tr>
      <w:tr w:rsidR="00CD3529" w:rsidRPr="00CD3529" w:rsidTr="00CD3529">
        <w:trPr>
          <w:trHeight w:val="156"/>
        </w:trPr>
        <w:tc>
          <w:tcPr>
            <w:tcW w:w="366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relevant social care qualification</w:t>
            </w:r>
          </w:p>
        </w:tc>
        <w:tc>
          <w:tcPr>
            <w:tcW w:w="76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740" w:type="dxa"/>
            <w:vMerge w:val="restart"/>
            <w:shd w:val="clear" w:color="auto" w:fill="auto"/>
            <w:vAlign w:val="bottom"/>
          </w:tcPr>
          <w:p w:rsidR="00CD3529" w:rsidRPr="00CD3529" w:rsidRDefault="00CD3529" w:rsidP="00CD3529">
            <w:pPr>
              <w:spacing w:after="0" w:line="0" w:lineRule="atLeast"/>
              <w:ind w:right="80"/>
              <w:jc w:val="right"/>
              <w:rPr>
                <w:rFonts w:eastAsia="Arial" w:cs="Arial"/>
                <w:sz w:val="24"/>
                <w:szCs w:val="20"/>
                <w:lang w:eastAsia="en-GB"/>
              </w:rPr>
            </w:pPr>
            <w:r w:rsidRPr="00CD3529">
              <w:rPr>
                <w:rFonts w:eastAsia="Arial" w:cs="Arial"/>
                <w:sz w:val="24"/>
                <w:szCs w:val="20"/>
                <w:lang w:eastAsia="en-GB"/>
              </w:rPr>
              <w:t>0%</w:t>
            </w:r>
          </w:p>
        </w:tc>
        <w:tc>
          <w:tcPr>
            <w:tcW w:w="72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70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c>
          <w:tcPr>
            <w:tcW w:w="1440" w:type="dxa"/>
            <w:shd w:val="clear" w:color="auto" w:fill="auto"/>
            <w:vAlign w:val="bottom"/>
          </w:tcPr>
          <w:p w:rsidR="00CD3529" w:rsidRPr="00CD3529" w:rsidRDefault="00CD3529" w:rsidP="00CD3529">
            <w:pPr>
              <w:spacing w:after="0" w:line="0" w:lineRule="atLeast"/>
              <w:rPr>
                <w:rFonts w:eastAsia="Times New Roman" w:cs="Arial"/>
                <w:sz w:val="13"/>
                <w:szCs w:val="20"/>
                <w:lang w:eastAsia="en-GB"/>
              </w:rPr>
            </w:pPr>
          </w:p>
        </w:tc>
      </w:tr>
      <w:tr w:rsidR="00CD3529" w:rsidRPr="00CD3529" w:rsidTr="00CD3529">
        <w:trPr>
          <w:trHeight w:val="140"/>
        </w:trPr>
        <w:tc>
          <w:tcPr>
            <w:tcW w:w="366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4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1440" w:type="dxa"/>
            <w:gridSpan w:val="2"/>
            <w:vMerge w:val="restart"/>
            <w:shd w:val="clear" w:color="auto" w:fill="auto"/>
            <w:vAlign w:val="bottom"/>
          </w:tcPr>
          <w:p w:rsidR="00CD3529" w:rsidRPr="00CD3529" w:rsidRDefault="00CD3529" w:rsidP="00CD3529">
            <w:pPr>
              <w:spacing w:after="0" w:line="0" w:lineRule="atLeast"/>
              <w:ind w:left="40"/>
              <w:rPr>
                <w:rFonts w:eastAsia="Arial" w:cs="Arial"/>
                <w:sz w:val="24"/>
                <w:szCs w:val="20"/>
                <w:lang w:eastAsia="en-GB"/>
              </w:rPr>
            </w:pPr>
            <w:r w:rsidRPr="00CD3529">
              <w:rPr>
                <w:rFonts w:eastAsia="Arial" w:cs="Arial"/>
                <w:sz w:val="24"/>
                <w:szCs w:val="20"/>
                <w:lang w:eastAsia="en-GB"/>
              </w:rPr>
              <w:t>Under 20 to</w:t>
            </w:r>
          </w:p>
        </w:tc>
        <w:tc>
          <w:tcPr>
            <w:tcW w:w="720" w:type="dxa"/>
            <w:vMerge w:val="restart"/>
            <w:shd w:val="clear" w:color="auto" w:fill="auto"/>
            <w:vAlign w:val="bottom"/>
          </w:tcPr>
          <w:p w:rsidR="00CD3529" w:rsidRPr="00CD3529" w:rsidRDefault="00CD3529" w:rsidP="00CD3529">
            <w:pPr>
              <w:spacing w:after="0" w:line="0" w:lineRule="atLeast"/>
              <w:jc w:val="center"/>
              <w:rPr>
                <w:rFonts w:eastAsia="Arial" w:cs="Arial"/>
                <w:sz w:val="24"/>
                <w:szCs w:val="20"/>
                <w:lang w:eastAsia="en-GB"/>
              </w:rPr>
            </w:pPr>
            <w:r w:rsidRPr="00CD3529">
              <w:rPr>
                <w:rFonts w:eastAsia="Arial" w:cs="Arial"/>
                <w:sz w:val="24"/>
                <w:szCs w:val="20"/>
                <w:lang w:eastAsia="en-GB"/>
              </w:rPr>
              <w:t>30 to</w:t>
            </w:r>
          </w:p>
        </w:tc>
        <w:tc>
          <w:tcPr>
            <w:tcW w:w="700" w:type="dxa"/>
            <w:vMerge w:val="restart"/>
            <w:shd w:val="clear" w:color="auto" w:fill="auto"/>
            <w:vAlign w:val="bottom"/>
          </w:tcPr>
          <w:p w:rsidR="00CD3529" w:rsidRPr="00CD3529" w:rsidRDefault="00CD3529" w:rsidP="00CD3529">
            <w:pPr>
              <w:spacing w:after="0" w:line="0" w:lineRule="atLeast"/>
              <w:jc w:val="center"/>
              <w:rPr>
                <w:rFonts w:eastAsia="Arial" w:cs="Arial"/>
                <w:sz w:val="24"/>
                <w:szCs w:val="20"/>
                <w:lang w:eastAsia="en-GB"/>
              </w:rPr>
            </w:pPr>
            <w:r w:rsidRPr="00CD3529">
              <w:rPr>
                <w:rFonts w:eastAsia="Arial" w:cs="Arial"/>
                <w:sz w:val="24"/>
                <w:szCs w:val="20"/>
                <w:lang w:eastAsia="en-GB"/>
              </w:rPr>
              <w:t>40 to</w:t>
            </w:r>
          </w:p>
        </w:tc>
        <w:tc>
          <w:tcPr>
            <w:tcW w:w="1440" w:type="dxa"/>
            <w:vMerge w:val="restart"/>
            <w:shd w:val="clear" w:color="auto" w:fill="auto"/>
            <w:vAlign w:val="bottom"/>
          </w:tcPr>
          <w:p w:rsidR="00CD3529" w:rsidRPr="00CD3529" w:rsidRDefault="00CD3529" w:rsidP="00CD3529">
            <w:pPr>
              <w:spacing w:after="0" w:line="0" w:lineRule="atLeast"/>
              <w:ind w:right="40"/>
              <w:jc w:val="right"/>
              <w:rPr>
                <w:rFonts w:eastAsia="Arial" w:cs="Arial"/>
                <w:sz w:val="24"/>
                <w:szCs w:val="20"/>
                <w:lang w:eastAsia="en-GB"/>
              </w:rPr>
            </w:pPr>
            <w:r w:rsidRPr="00CD3529">
              <w:rPr>
                <w:rFonts w:eastAsia="Arial" w:cs="Arial"/>
                <w:sz w:val="24"/>
                <w:szCs w:val="20"/>
                <w:lang w:eastAsia="en-GB"/>
              </w:rPr>
              <w:t xml:space="preserve">50 </w:t>
            </w:r>
            <w:proofErr w:type="gramStart"/>
            <w:r w:rsidRPr="00CD3529">
              <w:rPr>
                <w:rFonts w:eastAsia="Arial" w:cs="Arial"/>
                <w:sz w:val="24"/>
                <w:szCs w:val="20"/>
                <w:lang w:eastAsia="en-GB"/>
              </w:rPr>
              <w:t>to  60</w:t>
            </w:r>
            <w:proofErr w:type="gramEnd"/>
            <w:r w:rsidRPr="00CD3529">
              <w:rPr>
                <w:rFonts w:eastAsia="Arial" w:cs="Arial"/>
                <w:sz w:val="24"/>
                <w:szCs w:val="20"/>
                <w:lang w:eastAsia="en-GB"/>
              </w:rPr>
              <w:t>+</w:t>
            </w:r>
          </w:p>
        </w:tc>
      </w:tr>
      <w:tr w:rsidR="00CD3529" w:rsidRPr="00CD3529" w:rsidTr="00CD3529">
        <w:trPr>
          <w:trHeight w:val="108"/>
        </w:trPr>
        <w:tc>
          <w:tcPr>
            <w:tcW w:w="3660" w:type="dxa"/>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40" w:type="dxa"/>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1440" w:type="dxa"/>
            <w:gridSpan w:val="2"/>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20" w:type="dxa"/>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700" w:type="dxa"/>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c>
          <w:tcPr>
            <w:tcW w:w="1440" w:type="dxa"/>
            <w:vMerge/>
            <w:shd w:val="clear" w:color="auto" w:fill="auto"/>
            <w:vAlign w:val="bottom"/>
          </w:tcPr>
          <w:p w:rsidR="00CD3529" w:rsidRPr="00CD3529" w:rsidRDefault="00CD3529" w:rsidP="00CD3529">
            <w:pPr>
              <w:spacing w:after="0" w:line="0" w:lineRule="atLeast"/>
              <w:rPr>
                <w:rFonts w:eastAsia="Times New Roman" w:cs="Arial"/>
                <w:sz w:val="9"/>
                <w:szCs w:val="20"/>
                <w:lang w:eastAsia="en-GB"/>
              </w:rPr>
            </w:pPr>
          </w:p>
        </w:tc>
      </w:tr>
      <w:tr w:rsidR="00CD3529" w:rsidRPr="00CD3529" w:rsidTr="00CD3529">
        <w:trPr>
          <w:trHeight w:val="138"/>
        </w:trPr>
        <w:tc>
          <w:tcPr>
            <w:tcW w:w="366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had lower turnover than those</w:t>
            </w:r>
          </w:p>
        </w:tc>
        <w:tc>
          <w:tcPr>
            <w:tcW w:w="76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4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1440" w:type="dxa"/>
            <w:gridSpan w:val="2"/>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2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0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144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r>
      <w:tr w:rsidR="00CD3529" w:rsidRPr="00CD3529" w:rsidTr="00CD3529">
        <w:trPr>
          <w:trHeight w:val="138"/>
        </w:trPr>
        <w:tc>
          <w:tcPr>
            <w:tcW w:w="366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1460" w:type="dxa"/>
            <w:gridSpan w:val="2"/>
            <w:vMerge w:val="restart"/>
            <w:shd w:val="clear" w:color="auto" w:fill="auto"/>
            <w:vAlign w:val="bottom"/>
          </w:tcPr>
          <w:p w:rsidR="00CD3529" w:rsidRPr="00CD3529" w:rsidRDefault="00CD3529" w:rsidP="00CD3529">
            <w:pPr>
              <w:spacing w:after="0" w:line="0" w:lineRule="atLeast"/>
              <w:ind w:right="100"/>
              <w:jc w:val="right"/>
              <w:rPr>
                <w:rFonts w:eastAsia="Arial" w:cs="Arial"/>
                <w:sz w:val="24"/>
                <w:szCs w:val="20"/>
                <w:lang w:eastAsia="en-GB"/>
              </w:rPr>
            </w:pPr>
            <w:r w:rsidRPr="00CD3529">
              <w:rPr>
                <w:rFonts w:eastAsia="Arial" w:cs="Arial"/>
                <w:sz w:val="24"/>
                <w:szCs w:val="20"/>
                <w:lang w:eastAsia="en-GB"/>
              </w:rPr>
              <w:t>20</w:t>
            </w:r>
          </w:p>
        </w:tc>
        <w:tc>
          <w:tcPr>
            <w:tcW w:w="720" w:type="dxa"/>
            <w:vMerge w:val="restart"/>
            <w:shd w:val="clear" w:color="auto" w:fill="auto"/>
            <w:vAlign w:val="bottom"/>
          </w:tcPr>
          <w:p w:rsidR="00CD3529" w:rsidRPr="00CD3529" w:rsidRDefault="00CD3529" w:rsidP="00CD3529">
            <w:pPr>
              <w:spacing w:after="0" w:line="0" w:lineRule="atLeast"/>
              <w:ind w:left="220"/>
              <w:rPr>
                <w:rFonts w:eastAsia="Arial" w:cs="Arial"/>
                <w:sz w:val="24"/>
                <w:szCs w:val="20"/>
                <w:lang w:eastAsia="en-GB"/>
              </w:rPr>
            </w:pPr>
            <w:r w:rsidRPr="00CD3529">
              <w:rPr>
                <w:rFonts w:eastAsia="Arial" w:cs="Arial"/>
                <w:sz w:val="24"/>
                <w:szCs w:val="20"/>
                <w:lang w:eastAsia="en-GB"/>
              </w:rPr>
              <w:t>29</w:t>
            </w:r>
          </w:p>
        </w:tc>
        <w:tc>
          <w:tcPr>
            <w:tcW w:w="720" w:type="dxa"/>
            <w:vMerge w:val="restart"/>
            <w:shd w:val="clear" w:color="auto" w:fill="auto"/>
            <w:vAlign w:val="bottom"/>
          </w:tcPr>
          <w:p w:rsidR="00CD3529" w:rsidRPr="00CD3529" w:rsidRDefault="00CD3529" w:rsidP="00CD3529">
            <w:pPr>
              <w:spacing w:after="0" w:line="0" w:lineRule="atLeast"/>
              <w:ind w:right="120"/>
              <w:jc w:val="right"/>
              <w:rPr>
                <w:rFonts w:eastAsia="Arial" w:cs="Arial"/>
                <w:sz w:val="24"/>
                <w:szCs w:val="20"/>
                <w:lang w:eastAsia="en-GB"/>
              </w:rPr>
            </w:pPr>
            <w:r w:rsidRPr="00CD3529">
              <w:rPr>
                <w:rFonts w:eastAsia="Arial" w:cs="Arial"/>
                <w:sz w:val="24"/>
                <w:szCs w:val="20"/>
                <w:lang w:eastAsia="en-GB"/>
              </w:rPr>
              <w:t>39</w:t>
            </w:r>
          </w:p>
        </w:tc>
        <w:tc>
          <w:tcPr>
            <w:tcW w:w="700" w:type="dxa"/>
            <w:vMerge w:val="restart"/>
            <w:shd w:val="clear" w:color="auto" w:fill="auto"/>
            <w:vAlign w:val="bottom"/>
          </w:tcPr>
          <w:p w:rsidR="00CD3529" w:rsidRPr="00CD3529" w:rsidRDefault="00CD3529" w:rsidP="00CD3529">
            <w:pPr>
              <w:spacing w:after="0" w:line="0" w:lineRule="atLeast"/>
              <w:ind w:right="100"/>
              <w:jc w:val="right"/>
              <w:rPr>
                <w:rFonts w:eastAsia="Arial" w:cs="Arial"/>
                <w:sz w:val="24"/>
                <w:szCs w:val="20"/>
                <w:lang w:eastAsia="en-GB"/>
              </w:rPr>
            </w:pPr>
            <w:r w:rsidRPr="00CD3529">
              <w:rPr>
                <w:rFonts w:eastAsia="Arial" w:cs="Arial"/>
                <w:sz w:val="24"/>
                <w:szCs w:val="20"/>
                <w:lang w:eastAsia="en-GB"/>
              </w:rPr>
              <w:t>49</w:t>
            </w:r>
          </w:p>
        </w:tc>
        <w:tc>
          <w:tcPr>
            <w:tcW w:w="1440" w:type="dxa"/>
            <w:vMerge w:val="restart"/>
            <w:shd w:val="clear" w:color="auto" w:fill="auto"/>
            <w:vAlign w:val="bottom"/>
          </w:tcPr>
          <w:p w:rsidR="00CD3529" w:rsidRPr="00CD3529" w:rsidRDefault="00CD3529" w:rsidP="00CD3529">
            <w:pPr>
              <w:spacing w:after="0" w:line="0" w:lineRule="atLeast"/>
              <w:ind w:right="820"/>
              <w:jc w:val="right"/>
              <w:rPr>
                <w:rFonts w:eastAsia="Arial" w:cs="Arial"/>
                <w:sz w:val="24"/>
                <w:szCs w:val="20"/>
                <w:lang w:eastAsia="en-GB"/>
              </w:rPr>
            </w:pPr>
            <w:r w:rsidRPr="00CD3529">
              <w:rPr>
                <w:rFonts w:eastAsia="Arial" w:cs="Arial"/>
                <w:sz w:val="24"/>
                <w:szCs w:val="20"/>
                <w:lang w:eastAsia="en-GB"/>
              </w:rPr>
              <w:t>59</w:t>
            </w:r>
          </w:p>
        </w:tc>
      </w:tr>
      <w:tr w:rsidR="00CD3529" w:rsidRPr="00CD3529" w:rsidTr="00CD3529">
        <w:trPr>
          <w:trHeight w:val="178"/>
        </w:trPr>
        <w:tc>
          <w:tcPr>
            <w:tcW w:w="3660" w:type="dxa"/>
            <w:vMerge w:val="restart"/>
            <w:shd w:val="clear" w:color="auto" w:fill="auto"/>
            <w:vAlign w:val="bottom"/>
          </w:tcPr>
          <w:p w:rsidR="00CD3529" w:rsidRPr="00CD3529" w:rsidRDefault="00CD3529" w:rsidP="00CD3529">
            <w:pPr>
              <w:spacing w:after="0" w:line="0" w:lineRule="atLeast"/>
              <w:rPr>
                <w:rFonts w:eastAsia="Arial" w:cs="Arial"/>
                <w:sz w:val="24"/>
                <w:szCs w:val="20"/>
                <w:lang w:eastAsia="en-GB"/>
              </w:rPr>
            </w:pPr>
            <w:r w:rsidRPr="00CD3529">
              <w:rPr>
                <w:rFonts w:eastAsia="Arial" w:cs="Arial"/>
                <w:sz w:val="24"/>
                <w:szCs w:val="20"/>
                <w:lang w:eastAsia="en-GB"/>
              </w:rPr>
              <w:t>without a relevant qualification.</w:t>
            </w:r>
          </w:p>
        </w:tc>
        <w:tc>
          <w:tcPr>
            <w:tcW w:w="760" w:type="dxa"/>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c>
          <w:tcPr>
            <w:tcW w:w="1460" w:type="dxa"/>
            <w:gridSpan w:val="2"/>
            <w:vMerge/>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c>
          <w:tcPr>
            <w:tcW w:w="720" w:type="dxa"/>
            <w:vMerge/>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c>
          <w:tcPr>
            <w:tcW w:w="720" w:type="dxa"/>
            <w:vMerge/>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c>
          <w:tcPr>
            <w:tcW w:w="700" w:type="dxa"/>
            <w:vMerge/>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c>
          <w:tcPr>
            <w:tcW w:w="1440" w:type="dxa"/>
            <w:vMerge/>
            <w:shd w:val="clear" w:color="auto" w:fill="auto"/>
            <w:vAlign w:val="bottom"/>
          </w:tcPr>
          <w:p w:rsidR="00CD3529" w:rsidRPr="00CD3529" w:rsidRDefault="00CD3529" w:rsidP="00CD3529">
            <w:pPr>
              <w:spacing w:after="0" w:line="0" w:lineRule="atLeast"/>
              <w:rPr>
                <w:rFonts w:eastAsia="Times New Roman" w:cs="Arial"/>
                <w:sz w:val="15"/>
                <w:szCs w:val="20"/>
                <w:lang w:eastAsia="en-GB"/>
              </w:rPr>
            </w:pPr>
          </w:p>
        </w:tc>
      </w:tr>
      <w:tr w:rsidR="00CD3529" w:rsidRPr="00CD3529" w:rsidTr="00CD3529">
        <w:trPr>
          <w:trHeight w:val="138"/>
        </w:trPr>
        <w:tc>
          <w:tcPr>
            <w:tcW w:w="3660" w:type="dxa"/>
            <w:vMerge/>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4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2"/>
                <w:szCs w:val="20"/>
                <w:lang w:eastAsia="en-GB"/>
              </w:rPr>
            </w:pPr>
          </w:p>
        </w:tc>
        <w:tc>
          <w:tcPr>
            <w:tcW w:w="3580" w:type="dxa"/>
            <w:gridSpan w:val="4"/>
            <w:vMerge w:val="restart"/>
            <w:shd w:val="clear" w:color="auto" w:fill="auto"/>
            <w:vAlign w:val="bottom"/>
          </w:tcPr>
          <w:p w:rsidR="00CD3529" w:rsidRPr="00CD3529" w:rsidRDefault="00CD3529" w:rsidP="00CD3529">
            <w:pPr>
              <w:spacing w:after="0" w:line="0" w:lineRule="atLeast"/>
              <w:ind w:left="220"/>
              <w:rPr>
                <w:rFonts w:eastAsia="Arial" w:cs="Arial"/>
                <w:sz w:val="24"/>
                <w:szCs w:val="20"/>
                <w:lang w:eastAsia="en-GB"/>
              </w:rPr>
            </w:pPr>
            <w:r w:rsidRPr="00CD3529">
              <w:rPr>
                <w:rFonts w:eastAsia="Arial" w:cs="Arial"/>
                <w:sz w:val="24"/>
                <w:szCs w:val="20"/>
                <w:lang w:eastAsia="en-GB"/>
              </w:rPr>
              <w:t>Age group (care worker)</w:t>
            </w:r>
          </w:p>
        </w:tc>
      </w:tr>
      <w:tr w:rsidR="00CD3529" w:rsidRPr="00CD3529" w:rsidTr="00CD3529">
        <w:trPr>
          <w:trHeight w:val="190"/>
        </w:trPr>
        <w:tc>
          <w:tcPr>
            <w:tcW w:w="366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76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74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720" w:type="dxa"/>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c>
          <w:tcPr>
            <w:tcW w:w="3580" w:type="dxa"/>
            <w:gridSpan w:val="4"/>
            <w:vMerge/>
            <w:shd w:val="clear" w:color="auto" w:fill="auto"/>
            <w:vAlign w:val="bottom"/>
          </w:tcPr>
          <w:p w:rsidR="00CD3529" w:rsidRPr="00CD3529" w:rsidRDefault="00CD3529" w:rsidP="00CD3529">
            <w:pPr>
              <w:spacing w:after="0" w:line="0" w:lineRule="atLeast"/>
              <w:rPr>
                <w:rFonts w:eastAsia="Times New Roman" w:cs="Arial"/>
                <w:sz w:val="16"/>
                <w:szCs w:val="20"/>
                <w:lang w:eastAsia="en-GB"/>
              </w:rPr>
            </w:pPr>
          </w:p>
        </w:tc>
      </w:tr>
    </w:tbl>
    <w:p w:rsidR="00CD3529" w:rsidRPr="00CD3529" w:rsidRDefault="00CD3529" w:rsidP="00CD3529">
      <w:pPr>
        <w:spacing w:after="0" w:line="20" w:lineRule="exact"/>
        <w:rPr>
          <w:rFonts w:eastAsia="Times New Roman" w:cs="Arial"/>
          <w:sz w:val="20"/>
          <w:szCs w:val="20"/>
          <w:lang w:eastAsia="en-GB"/>
        </w:rPr>
      </w:pPr>
      <w:r w:rsidRPr="00CD3529">
        <w:rPr>
          <w:rFonts w:eastAsia="Times New Roman" w:cs="Arial"/>
          <w:noProof/>
          <w:sz w:val="16"/>
          <w:szCs w:val="20"/>
          <w:lang w:eastAsia="en-GB"/>
        </w:rPr>
        <w:drawing>
          <wp:anchor distT="0" distB="0" distL="114300" distR="114300" simplePos="0" relativeHeight="251660288" behindDoc="1" locked="0" layoutInCell="1" allowOverlap="1" wp14:anchorId="7C5340BB" wp14:editId="20E7410B">
            <wp:simplePos x="0" y="0"/>
            <wp:positionH relativeFrom="column">
              <wp:posOffset>3267075</wp:posOffset>
            </wp:positionH>
            <wp:positionV relativeFrom="paragraph">
              <wp:posOffset>-1245870</wp:posOffset>
            </wp:positionV>
            <wp:extent cx="2752090" cy="598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598170"/>
                    </a:xfrm>
                    <a:prstGeom prst="rect">
                      <a:avLst/>
                    </a:prstGeom>
                    <a:noFill/>
                  </pic:spPr>
                </pic:pic>
              </a:graphicData>
            </a:graphic>
            <wp14:sizeRelH relativeFrom="page">
              <wp14:pctWidth>0</wp14:pctWidth>
            </wp14:sizeRelH>
            <wp14:sizeRelV relativeFrom="page">
              <wp14:pctHeight>0</wp14:pctHeight>
            </wp14:sizeRelV>
          </wp:anchor>
        </w:drawing>
      </w:r>
    </w:p>
    <w:p w:rsidR="00CD3529" w:rsidRPr="00CD3529" w:rsidRDefault="00CD3529" w:rsidP="00CD3529">
      <w:pPr>
        <w:spacing w:after="0" w:line="26" w:lineRule="exact"/>
        <w:rPr>
          <w:rFonts w:eastAsia="Times New Roman" w:cs="Arial"/>
          <w:sz w:val="20"/>
          <w:szCs w:val="20"/>
          <w:lang w:eastAsia="en-GB"/>
        </w:rPr>
      </w:pPr>
    </w:p>
    <w:p w:rsidR="00CD3529" w:rsidRPr="00CD3529" w:rsidRDefault="00CD3529" w:rsidP="00CD3529">
      <w:pPr>
        <w:spacing w:after="0" w:line="249" w:lineRule="auto"/>
        <w:ind w:right="80"/>
        <w:rPr>
          <w:rFonts w:eastAsia="Arial" w:cs="Arial"/>
          <w:sz w:val="24"/>
          <w:szCs w:val="20"/>
          <w:lang w:eastAsia="en-GB"/>
        </w:rPr>
      </w:pPr>
      <w:r w:rsidRPr="00CD3529">
        <w:rPr>
          <w:rFonts w:eastAsia="Arial" w:cs="Arial"/>
          <w:sz w:val="24"/>
          <w:szCs w:val="20"/>
          <w:lang w:eastAsia="en-GB"/>
        </w:rPr>
        <w:t>However, adult social care does have an experienced ‘core’ of workers that were found to be less likely to leave the sector and their jobs. Workers had, on average, eight years of experience in the sector and around 70% of the workforce had been working in the sector for at least three years. In addition, turnover is not uniformly high as around 28% of employers have a turnover rate of less than 10%.</w:t>
      </w:r>
    </w:p>
    <w:p w:rsidR="00CD3529" w:rsidRPr="00CD3529" w:rsidRDefault="00CD3529" w:rsidP="00CD3529">
      <w:pPr>
        <w:spacing w:after="0" w:line="224" w:lineRule="exact"/>
        <w:rPr>
          <w:rFonts w:eastAsia="Times New Roman" w:cs="Arial"/>
          <w:sz w:val="20"/>
          <w:szCs w:val="20"/>
          <w:lang w:eastAsia="en-GB"/>
        </w:rPr>
      </w:pPr>
    </w:p>
    <w:p w:rsidR="00CD3529" w:rsidRPr="00CD3529" w:rsidRDefault="00CD3529" w:rsidP="00CD3529">
      <w:pPr>
        <w:spacing w:after="0" w:line="248" w:lineRule="auto"/>
        <w:ind w:right="100"/>
        <w:rPr>
          <w:rFonts w:eastAsia="Arial" w:cs="Arial"/>
          <w:sz w:val="24"/>
          <w:szCs w:val="20"/>
          <w:lang w:eastAsia="en-GB"/>
        </w:rPr>
      </w:pPr>
      <w:r w:rsidRPr="00CD3529">
        <w:rPr>
          <w:rFonts w:eastAsia="Arial" w:cs="Arial"/>
          <w:sz w:val="24"/>
          <w:szCs w:val="20"/>
          <w:lang w:eastAsia="en-GB"/>
        </w:rPr>
        <w:t>Skills for Care estimates that 8.0% of roles in adult social care are vacant, this gives an average of approximately 110,000 vacancies at any one time. The vacancy rate has risen by 2.5 percentage points between 2012/13 and 2017/18. This rise in vacancies, in the context of a workforce that has grown at a slower rate in recent years, suggests that the sector is struggling to keep up with demand as the population ages.</w:t>
      </w:r>
    </w:p>
    <w:p w:rsidR="00CD3529" w:rsidRPr="00CD3529" w:rsidRDefault="00CD3529" w:rsidP="00CD3529">
      <w:pPr>
        <w:spacing w:after="0" w:line="248" w:lineRule="auto"/>
        <w:ind w:right="100"/>
        <w:rPr>
          <w:rFonts w:eastAsia="Arial" w:cs="Arial"/>
          <w:sz w:val="24"/>
          <w:szCs w:val="20"/>
          <w:lang w:eastAsia="en-GB"/>
        </w:rPr>
        <w:sectPr w:rsidR="00CD3529" w:rsidRPr="00CD3529">
          <w:headerReference w:type="default" r:id="rId9"/>
          <w:footerReference w:type="default" r:id="rId10"/>
          <w:pgSz w:w="11900" w:h="16840"/>
          <w:pgMar w:top="1057" w:right="1184" w:bottom="1440" w:left="1140" w:header="0" w:footer="0" w:gutter="0"/>
          <w:cols w:space="0" w:equalWidth="0">
            <w:col w:w="9580"/>
          </w:cols>
          <w:docGrid w:linePitch="360"/>
        </w:sectPr>
      </w:pPr>
    </w:p>
    <w:p w:rsidR="00CD3529" w:rsidRPr="00CD3529" w:rsidRDefault="00CD3529" w:rsidP="00CD3529">
      <w:pPr>
        <w:framePr w:w="879" w:h="2563" w:hRule="exact" w:wrap="auto" w:vAnchor="page" w:hAnchor="page" w:x="9129" w:y="1063"/>
        <w:spacing w:after="0" w:line="248" w:lineRule="auto"/>
        <w:rPr>
          <w:rFonts w:eastAsia="Times New Roman" w:cs="Arial"/>
          <w:sz w:val="20"/>
          <w:szCs w:val="20"/>
          <w:lang w:eastAsia="en-GB"/>
        </w:rPr>
      </w:pPr>
      <w:bookmarkStart w:id="4" w:name="page6"/>
      <w:bookmarkEnd w:id="4"/>
    </w:p>
    <w:p w:rsidR="00CD3529" w:rsidRPr="00CD3529" w:rsidRDefault="00CD3529" w:rsidP="00CD3529">
      <w:pPr>
        <w:framePr w:w="880" w:h="240" w:hRule="exact" w:wrap="auto" w:vAnchor="page" w:hAnchor="page" w:x="9161" w:y="3110"/>
        <w:spacing w:after="0" w:line="217" w:lineRule="auto"/>
        <w:rPr>
          <w:rFonts w:eastAsia="Arial" w:cs="Arial"/>
          <w:sz w:val="23"/>
          <w:szCs w:val="20"/>
          <w:lang w:eastAsia="en-GB"/>
        </w:rPr>
      </w:pPr>
      <w:r w:rsidRPr="00CD3529">
        <w:rPr>
          <w:rFonts w:eastAsia="Arial" w:cs="Arial"/>
          <w:sz w:val="23"/>
          <w:szCs w:val="20"/>
          <w:lang w:eastAsia="en-GB"/>
        </w:rPr>
        <w:t>Female</w:t>
      </w:r>
    </w:p>
    <w:p w:rsidR="00CD3529" w:rsidRPr="00CD3529" w:rsidRDefault="00CD3529" w:rsidP="00CD3529">
      <w:pPr>
        <w:framePr w:w="560" w:h="240" w:hRule="exact" w:wrap="auto" w:vAnchor="page" w:hAnchor="page" w:x="9321" w:y="3386"/>
        <w:spacing w:after="0" w:line="217" w:lineRule="auto"/>
        <w:rPr>
          <w:rFonts w:eastAsia="Arial" w:cs="Arial"/>
          <w:sz w:val="23"/>
          <w:szCs w:val="20"/>
          <w:lang w:eastAsia="en-GB"/>
        </w:rPr>
      </w:pPr>
      <w:r w:rsidRPr="00CD3529">
        <w:rPr>
          <w:rFonts w:eastAsia="Arial" w:cs="Arial"/>
          <w:sz w:val="23"/>
          <w:szCs w:val="20"/>
          <w:lang w:eastAsia="en-GB"/>
        </w:rPr>
        <w:t>82%</w:t>
      </w:r>
    </w:p>
    <w:p w:rsidR="00CD3529" w:rsidRPr="0055070D" w:rsidRDefault="00CD3529" w:rsidP="00CD3529">
      <w:pPr>
        <w:spacing w:after="0" w:line="0" w:lineRule="atLeast"/>
        <w:rPr>
          <w:rFonts w:eastAsia="Arial" w:cs="Arial"/>
          <w:color w:val="943634" w:themeColor="accent2" w:themeShade="BF"/>
          <w:sz w:val="24"/>
          <w:szCs w:val="20"/>
          <w:lang w:eastAsia="en-GB"/>
        </w:rPr>
      </w:pPr>
      <w:r w:rsidRPr="0055070D">
        <w:rPr>
          <w:rFonts w:eastAsia="Arial" w:cs="Arial"/>
          <w:color w:val="943634" w:themeColor="accent2" w:themeShade="BF"/>
          <w:sz w:val="24"/>
          <w:szCs w:val="20"/>
          <w:lang w:eastAsia="en-GB"/>
        </w:rPr>
        <w:t>Workforce demographics</w:t>
      </w:r>
    </w:p>
    <w:p w:rsidR="00CD3529" w:rsidRPr="00CD3529" w:rsidRDefault="00CD3529" w:rsidP="00CD3529">
      <w:pPr>
        <w:spacing w:after="0" w:line="280" w:lineRule="exact"/>
        <w:rPr>
          <w:rFonts w:eastAsia="Arial" w:cs="Arial"/>
          <w:sz w:val="23"/>
          <w:szCs w:val="20"/>
          <w:lang w:eastAsia="en-GB"/>
        </w:rPr>
      </w:pPr>
    </w:p>
    <w:p w:rsidR="00CD3529" w:rsidRPr="00CD3529" w:rsidRDefault="00CD3529" w:rsidP="00CD3529">
      <w:pPr>
        <w:spacing w:after="0" w:line="246" w:lineRule="auto"/>
        <w:ind w:left="6" w:right="260"/>
        <w:rPr>
          <w:rFonts w:eastAsia="Arial" w:cs="Arial"/>
          <w:sz w:val="24"/>
          <w:szCs w:val="20"/>
          <w:lang w:eastAsia="en-GB"/>
        </w:rPr>
      </w:pPr>
      <w:r w:rsidRPr="00CD3529">
        <w:rPr>
          <w:rFonts w:eastAsia="Arial" w:cs="Arial"/>
          <w:sz w:val="24"/>
          <w:szCs w:val="20"/>
          <w:lang w:eastAsia="en-GB"/>
        </w:rPr>
        <w:t>The adult social care workforce remained one where females made up most of the workforce (82%), with 18% being male. However, males did have a slightly higher prevalence in managerial jobs (21%) as well as other non-care providing roles which included ancillary and administrative positions (24%).</w:t>
      </w:r>
    </w:p>
    <w:p w:rsidR="00CD3529" w:rsidRPr="00CD3529" w:rsidRDefault="00CD3529" w:rsidP="00CD3529">
      <w:pPr>
        <w:spacing w:after="0" w:line="200" w:lineRule="exact"/>
        <w:rPr>
          <w:rFonts w:eastAsia="Arial" w:cs="Arial"/>
          <w:sz w:val="23"/>
          <w:szCs w:val="20"/>
          <w:lang w:eastAsia="en-GB"/>
        </w:rPr>
      </w:pPr>
      <w:r w:rsidRPr="00CD3529">
        <w:rPr>
          <w:rFonts w:eastAsia="Arial" w:cs="Arial"/>
          <w:sz w:val="24"/>
          <w:szCs w:val="20"/>
          <w:lang w:eastAsia="en-GB"/>
        </w:rPr>
        <w:br w:type="column"/>
      </w:r>
    </w:p>
    <w:p w:rsidR="00CD3529" w:rsidRPr="00CD3529" w:rsidRDefault="00CD3529" w:rsidP="00CD3529">
      <w:pPr>
        <w:spacing w:after="0" w:line="200" w:lineRule="exact"/>
        <w:rPr>
          <w:rFonts w:eastAsia="Arial" w:cs="Arial"/>
          <w:sz w:val="23"/>
          <w:szCs w:val="20"/>
          <w:lang w:eastAsia="en-GB"/>
        </w:rPr>
      </w:pPr>
    </w:p>
    <w:p w:rsidR="00CD3529" w:rsidRPr="00CD3529" w:rsidRDefault="00CD3529" w:rsidP="00CD3529">
      <w:pPr>
        <w:spacing w:after="0" w:line="200" w:lineRule="exact"/>
        <w:rPr>
          <w:rFonts w:eastAsia="Arial" w:cs="Arial"/>
          <w:sz w:val="23"/>
          <w:szCs w:val="20"/>
          <w:lang w:eastAsia="en-GB"/>
        </w:rPr>
      </w:pPr>
    </w:p>
    <w:p w:rsidR="00CD3529" w:rsidRPr="00CD3529" w:rsidRDefault="00CD3529" w:rsidP="00CD3529">
      <w:pPr>
        <w:spacing w:after="0" w:line="200" w:lineRule="exact"/>
        <w:rPr>
          <w:rFonts w:eastAsia="Arial" w:cs="Arial"/>
          <w:sz w:val="23"/>
          <w:szCs w:val="20"/>
          <w:lang w:eastAsia="en-GB"/>
        </w:rPr>
      </w:pPr>
    </w:p>
    <w:p w:rsidR="00CD3529" w:rsidRPr="00CD3529" w:rsidRDefault="00CD3529" w:rsidP="00CD3529">
      <w:pPr>
        <w:spacing w:after="0" w:line="277" w:lineRule="exact"/>
        <w:rPr>
          <w:rFonts w:eastAsia="Arial" w:cs="Arial"/>
          <w:sz w:val="23"/>
          <w:szCs w:val="20"/>
          <w:lang w:eastAsia="en-GB"/>
        </w:rPr>
      </w:pPr>
    </w:p>
    <w:p w:rsidR="00CD3529" w:rsidRPr="00CD3529" w:rsidRDefault="00CD3529" w:rsidP="00CD3529">
      <w:pPr>
        <w:spacing w:after="0" w:line="299" w:lineRule="auto"/>
        <w:ind w:right="1640" w:hanging="18"/>
        <w:rPr>
          <w:rFonts w:eastAsia="Arial" w:cs="Arial"/>
          <w:sz w:val="23"/>
          <w:szCs w:val="20"/>
          <w:lang w:eastAsia="en-GB"/>
        </w:rPr>
      </w:pPr>
      <w:r w:rsidRPr="00CD3529">
        <w:rPr>
          <w:rFonts w:eastAsia="Arial" w:cs="Arial"/>
          <w:sz w:val="23"/>
          <w:szCs w:val="20"/>
          <w:lang w:eastAsia="en-GB"/>
        </w:rPr>
        <w:t>Male 18%</w:t>
      </w:r>
    </w:p>
    <w:p w:rsidR="00CD3529" w:rsidRPr="00CD3529" w:rsidRDefault="00CD3529" w:rsidP="00CD3529">
      <w:pPr>
        <w:spacing w:after="0" w:line="20" w:lineRule="exact"/>
        <w:rPr>
          <w:rFonts w:eastAsia="Arial" w:cs="Arial"/>
          <w:sz w:val="23"/>
          <w:szCs w:val="20"/>
          <w:lang w:eastAsia="en-GB"/>
        </w:rPr>
      </w:pPr>
      <w:r w:rsidRPr="00CD3529">
        <w:rPr>
          <w:rFonts w:eastAsia="Arial" w:cs="Arial"/>
          <w:noProof/>
          <w:sz w:val="23"/>
          <w:szCs w:val="20"/>
          <w:lang w:eastAsia="en-GB"/>
        </w:rPr>
        <w:drawing>
          <wp:anchor distT="0" distB="0" distL="114300" distR="114300" simplePos="0" relativeHeight="251661312" behindDoc="1" locked="0" layoutInCell="1" allowOverlap="1" wp14:anchorId="62B70741" wp14:editId="229E34A9">
            <wp:simplePos x="0" y="0"/>
            <wp:positionH relativeFrom="column">
              <wp:posOffset>-345440</wp:posOffset>
            </wp:positionH>
            <wp:positionV relativeFrom="paragraph">
              <wp:posOffset>-575945</wp:posOffset>
            </wp:positionV>
            <wp:extent cx="1452880" cy="1451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880" cy="1451610"/>
                    </a:xfrm>
                    <a:prstGeom prst="rect">
                      <a:avLst/>
                    </a:prstGeom>
                    <a:noFill/>
                  </pic:spPr>
                </pic:pic>
              </a:graphicData>
            </a:graphic>
            <wp14:sizeRelH relativeFrom="page">
              <wp14:pctWidth>0</wp14:pctWidth>
            </wp14:sizeRelH>
            <wp14:sizeRelV relativeFrom="page">
              <wp14:pctHeight>0</wp14:pctHeight>
            </wp14:sizeRelV>
          </wp:anchor>
        </w:drawing>
      </w:r>
    </w:p>
    <w:p w:rsidR="00CD3529" w:rsidRPr="00CD3529" w:rsidRDefault="00CD3529" w:rsidP="00CD3529">
      <w:pPr>
        <w:spacing w:after="0" w:line="20" w:lineRule="exact"/>
        <w:rPr>
          <w:rFonts w:eastAsia="Arial" w:cs="Arial"/>
          <w:sz w:val="23"/>
          <w:szCs w:val="20"/>
          <w:lang w:eastAsia="en-GB"/>
        </w:rPr>
        <w:sectPr w:rsidR="00CD3529" w:rsidRPr="00CD3529">
          <w:pgSz w:w="11900" w:h="16840"/>
          <w:pgMar w:top="1057" w:right="1164" w:bottom="833" w:left="1134" w:header="0" w:footer="0" w:gutter="0"/>
          <w:cols w:num="2" w:space="0" w:equalWidth="0">
            <w:col w:w="6746" w:space="720"/>
            <w:col w:w="2140"/>
          </w:cols>
          <w:docGrid w:linePitch="360"/>
        </w:sectPr>
      </w:pPr>
    </w:p>
    <w:p w:rsidR="00CD3529" w:rsidRPr="00CD3529" w:rsidRDefault="00CD3529" w:rsidP="00CD3529">
      <w:pPr>
        <w:spacing w:after="0" w:line="235" w:lineRule="exact"/>
        <w:rPr>
          <w:rFonts w:eastAsia="Arial" w:cs="Arial"/>
          <w:sz w:val="23"/>
          <w:szCs w:val="20"/>
          <w:lang w:eastAsia="en-GB"/>
        </w:rPr>
      </w:pPr>
    </w:p>
    <w:p w:rsidR="00CD3529" w:rsidRPr="00CD3529" w:rsidRDefault="00CD3529" w:rsidP="00CD3529">
      <w:pPr>
        <w:spacing w:after="0" w:line="0" w:lineRule="atLeast"/>
        <w:ind w:left="6" w:right="3160"/>
        <w:rPr>
          <w:rFonts w:eastAsia="Arial" w:cs="Arial"/>
          <w:sz w:val="24"/>
          <w:szCs w:val="20"/>
          <w:lang w:eastAsia="en-GB"/>
        </w:rPr>
      </w:pPr>
      <w:r w:rsidRPr="00CD3529">
        <w:rPr>
          <w:rFonts w:eastAsia="Arial" w:cs="Arial"/>
          <w:sz w:val="24"/>
          <w:szCs w:val="20"/>
          <w:lang w:eastAsia="en-GB"/>
        </w:rPr>
        <w:t>The average age of a worker was 43 years old and a quarter were over 55 years old (320,000 jobs) and therefore, from a workforce planning perspective, this group could retire within the next ten years. The age distribution of the workforce has</w:t>
      </w:r>
    </w:p>
    <w:p w:rsidR="00CD3529" w:rsidRPr="00CD3529" w:rsidRDefault="00CD3529" w:rsidP="00CD3529">
      <w:pPr>
        <w:spacing w:after="0"/>
        <w:ind w:left="6" w:right="320"/>
        <w:rPr>
          <w:rFonts w:eastAsia="Arial" w:cs="Arial"/>
          <w:sz w:val="24"/>
          <w:szCs w:val="20"/>
          <w:lang w:eastAsia="en-GB"/>
        </w:rPr>
      </w:pPr>
      <w:r w:rsidRPr="00CD3529">
        <w:rPr>
          <w:rFonts w:eastAsia="Arial" w:cs="Arial"/>
          <w:sz w:val="24"/>
          <w:szCs w:val="20"/>
          <w:lang w:eastAsia="en-GB"/>
        </w:rPr>
        <w:t>remained very similar over the past six years, so there is little evidence of the workforce aging significantly.</w:t>
      </w:r>
    </w:p>
    <w:p w:rsidR="00CD3529" w:rsidRPr="00CD3529" w:rsidRDefault="00CD3529" w:rsidP="00CD3529">
      <w:pPr>
        <w:spacing w:after="0"/>
        <w:ind w:left="6" w:right="320"/>
        <w:rPr>
          <w:rFonts w:eastAsia="Arial" w:cs="Arial"/>
          <w:sz w:val="24"/>
          <w:szCs w:val="20"/>
          <w:lang w:eastAsia="en-GB"/>
        </w:rPr>
        <w:sectPr w:rsidR="00CD3529" w:rsidRPr="00CD3529">
          <w:type w:val="continuous"/>
          <w:pgSz w:w="11900" w:h="16840"/>
          <w:pgMar w:top="1057" w:right="1164" w:bottom="833" w:left="1134" w:header="0" w:footer="0" w:gutter="0"/>
          <w:cols w:space="0" w:equalWidth="0">
            <w:col w:w="9606"/>
          </w:cols>
          <w:docGrid w:linePitch="360"/>
        </w:sectPr>
      </w:pPr>
    </w:p>
    <w:p w:rsidR="00CD3529" w:rsidRPr="00CD3529" w:rsidRDefault="00CD3529" w:rsidP="00CD3529">
      <w:pPr>
        <w:spacing w:after="0" w:line="193" w:lineRule="exact"/>
        <w:rPr>
          <w:rFonts w:eastAsia="Arial" w:cs="Arial"/>
          <w:sz w:val="23"/>
          <w:szCs w:val="20"/>
          <w:lang w:eastAsia="en-GB"/>
        </w:rPr>
      </w:pP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Around 83% of the adult social care workforce were British, 8% (104,000 jobs) had an EU nationality and 10% (129,000 jobs) had a non-EU nationality. Therefore, on average, the adult social care sector</w:t>
      </w:r>
    </w:p>
    <w:p w:rsidR="00CD3529" w:rsidRPr="00CD3529" w:rsidRDefault="00CD3529" w:rsidP="00CD3529">
      <w:pPr>
        <w:spacing w:after="0" w:line="274" w:lineRule="auto"/>
        <w:ind w:left="6" w:right="560"/>
        <w:rPr>
          <w:rFonts w:eastAsia="Arial" w:cs="Arial"/>
          <w:sz w:val="24"/>
          <w:szCs w:val="20"/>
          <w:lang w:eastAsia="en-GB"/>
        </w:rPr>
      </w:pPr>
      <w:r w:rsidRPr="00CD3529">
        <w:rPr>
          <w:rFonts w:eastAsia="Arial" w:cs="Arial"/>
          <w:sz w:val="24"/>
          <w:szCs w:val="20"/>
          <w:lang w:eastAsia="en-GB"/>
        </w:rPr>
        <w:t>had a greater reliance on non-EU than EU workers.</w:t>
      </w:r>
    </w:p>
    <w:p w:rsidR="00CD3529" w:rsidRPr="00CD3529" w:rsidRDefault="00CD3529" w:rsidP="00CD3529">
      <w:pPr>
        <w:spacing w:after="0" w:line="58" w:lineRule="exact"/>
        <w:rPr>
          <w:rFonts w:eastAsia="Arial" w:cs="Arial"/>
          <w:sz w:val="23"/>
          <w:szCs w:val="20"/>
          <w:lang w:eastAsia="en-GB"/>
        </w:rPr>
      </w:pPr>
      <w:r w:rsidRPr="00CD3529">
        <w:rPr>
          <w:rFonts w:eastAsia="Arial" w:cs="Arial"/>
          <w:sz w:val="24"/>
          <w:szCs w:val="20"/>
          <w:lang w:eastAsia="en-GB"/>
        </w:rPr>
        <w:br w:type="column"/>
      </w:r>
    </w:p>
    <w:p w:rsidR="00CD3529" w:rsidRPr="00CD3529" w:rsidRDefault="00CD3529" w:rsidP="00CD3529">
      <w:pPr>
        <w:spacing w:after="0" w:line="313" w:lineRule="auto"/>
        <w:ind w:right="1160"/>
        <w:rPr>
          <w:rFonts w:eastAsia="Arial" w:cs="Arial"/>
          <w:sz w:val="23"/>
          <w:szCs w:val="20"/>
          <w:lang w:eastAsia="en-GB"/>
        </w:rPr>
      </w:pPr>
      <w:r w:rsidRPr="00CD3529">
        <w:rPr>
          <w:rFonts w:eastAsia="Arial" w:cs="Arial"/>
          <w:sz w:val="23"/>
          <w:szCs w:val="20"/>
          <w:lang w:eastAsia="en-GB"/>
        </w:rPr>
        <w:t>Proportion of the workforce with a British nationality</w:t>
      </w:r>
    </w:p>
    <w:p w:rsidR="00CD3529" w:rsidRPr="00CD3529" w:rsidRDefault="00CD3529" w:rsidP="00CD3529">
      <w:pPr>
        <w:spacing w:after="0" w:line="20" w:lineRule="exact"/>
        <w:rPr>
          <w:rFonts w:eastAsia="Arial" w:cs="Arial"/>
          <w:sz w:val="23"/>
          <w:szCs w:val="20"/>
          <w:lang w:eastAsia="en-GB"/>
        </w:rPr>
      </w:pPr>
      <w:r w:rsidRPr="00CD3529">
        <w:rPr>
          <w:rFonts w:eastAsia="Arial" w:cs="Arial"/>
          <w:noProof/>
          <w:sz w:val="23"/>
          <w:szCs w:val="20"/>
          <w:lang w:eastAsia="en-GB"/>
        </w:rPr>
        <w:drawing>
          <wp:anchor distT="0" distB="0" distL="114300" distR="114300" simplePos="0" relativeHeight="251662336" behindDoc="1" locked="0" layoutInCell="1" allowOverlap="1" wp14:anchorId="2A570E63" wp14:editId="68CFC162">
            <wp:simplePos x="0" y="0"/>
            <wp:positionH relativeFrom="column">
              <wp:posOffset>-582295</wp:posOffset>
            </wp:positionH>
            <wp:positionV relativeFrom="paragraph">
              <wp:posOffset>-77470</wp:posOffset>
            </wp:positionV>
            <wp:extent cx="3334385" cy="383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4385" cy="3837940"/>
                    </a:xfrm>
                    <a:prstGeom prst="rect">
                      <a:avLst/>
                    </a:prstGeom>
                    <a:noFill/>
                  </pic:spPr>
                </pic:pic>
              </a:graphicData>
            </a:graphic>
            <wp14:sizeRelH relativeFrom="page">
              <wp14:pctWidth>0</wp14:pctWidth>
            </wp14:sizeRelH>
            <wp14:sizeRelV relativeFrom="page">
              <wp14:pctHeight>0</wp14:pctHeight>
            </wp14:sizeRelV>
          </wp:anchor>
        </w:drawing>
      </w:r>
    </w:p>
    <w:p w:rsidR="00CD3529" w:rsidRPr="00CD3529" w:rsidRDefault="00CD3529" w:rsidP="00CD3529">
      <w:pPr>
        <w:spacing w:after="0" w:line="20" w:lineRule="exact"/>
        <w:rPr>
          <w:rFonts w:eastAsia="Arial" w:cs="Arial"/>
          <w:sz w:val="23"/>
          <w:szCs w:val="20"/>
          <w:lang w:eastAsia="en-GB"/>
        </w:rPr>
        <w:sectPr w:rsidR="00CD3529" w:rsidRPr="00CD3529">
          <w:type w:val="continuous"/>
          <w:pgSz w:w="11900" w:h="16840"/>
          <w:pgMar w:top="1057" w:right="1164" w:bottom="833" w:left="1134" w:header="0" w:footer="0" w:gutter="0"/>
          <w:cols w:num="2" w:space="0" w:equalWidth="0">
            <w:col w:w="5046" w:space="240"/>
            <w:col w:w="4320"/>
          </w:cols>
          <w:docGrid w:linePitch="360"/>
        </w:sectPr>
      </w:pPr>
    </w:p>
    <w:p w:rsidR="00CD3529" w:rsidRPr="00CD3529" w:rsidRDefault="00CD3529" w:rsidP="00CD3529">
      <w:pPr>
        <w:spacing w:after="0" w:line="198" w:lineRule="exact"/>
        <w:rPr>
          <w:rFonts w:eastAsia="Arial" w:cs="Arial"/>
          <w:sz w:val="23"/>
          <w:szCs w:val="20"/>
          <w:lang w:eastAsia="en-GB"/>
        </w:rPr>
      </w:pPr>
    </w:p>
    <w:p w:rsidR="00CD3529" w:rsidRPr="00CD3529" w:rsidRDefault="00CD3529" w:rsidP="00CD3529">
      <w:pPr>
        <w:spacing w:after="0" w:line="262" w:lineRule="auto"/>
        <w:ind w:left="6"/>
        <w:rPr>
          <w:rFonts w:eastAsia="Arial" w:cs="Arial"/>
          <w:sz w:val="23"/>
          <w:szCs w:val="20"/>
          <w:lang w:eastAsia="en-GB"/>
        </w:rPr>
      </w:pPr>
      <w:r w:rsidRPr="00CD3529">
        <w:rPr>
          <w:rFonts w:eastAsia="Arial" w:cs="Arial"/>
          <w:sz w:val="23"/>
          <w:szCs w:val="20"/>
          <w:lang w:eastAsia="en-GB"/>
        </w:rPr>
        <w:t>Nationality varies by region (see map) with the North having a higher proportion of British workers than the Midlands or the South. London had the lowest proportion of British workers (61%).</w:t>
      </w:r>
    </w:p>
    <w:p w:rsidR="00CD3529" w:rsidRPr="00CD3529" w:rsidRDefault="00CD3529" w:rsidP="00CD3529">
      <w:pPr>
        <w:spacing w:after="0" w:line="365" w:lineRule="exact"/>
        <w:rPr>
          <w:rFonts w:eastAsia="Arial" w:cs="Arial"/>
          <w:sz w:val="23"/>
          <w:szCs w:val="20"/>
          <w:lang w:eastAsia="en-GB"/>
        </w:rPr>
      </w:pPr>
      <w:r w:rsidRPr="00CD3529">
        <w:rPr>
          <w:rFonts w:eastAsia="Arial" w:cs="Arial"/>
          <w:sz w:val="23"/>
          <w:szCs w:val="20"/>
          <w:lang w:eastAsia="en-GB"/>
        </w:rPr>
        <w:br w:type="column"/>
      </w:r>
    </w:p>
    <w:p w:rsidR="00CD3529" w:rsidRPr="00CD3529" w:rsidRDefault="00CD3529" w:rsidP="00CD3529">
      <w:pPr>
        <w:numPr>
          <w:ilvl w:val="0"/>
          <w:numId w:val="9"/>
        </w:numPr>
        <w:tabs>
          <w:tab w:val="left" w:pos="234"/>
        </w:tabs>
        <w:spacing w:after="0" w:line="0" w:lineRule="atLeast"/>
        <w:ind w:left="234" w:hanging="234"/>
        <w:rPr>
          <w:rFonts w:eastAsia="Wingdings" w:cs="Arial"/>
          <w:szCs w:val="20"/>
          <w:lang w:eastAsia="en-GB"/>
        </w:rPr>
      </w:pPr>
      <w:r w:rsidRPr="00CD3529">
        <w:rPr>
          <w:rFonts w:eastAsia="Arial" w:cs="Arial"/>
          <w:szCs w:val="20"/>
          <w:lang w:eastAsia="en-GB"/>
        </w:rPr>
        <w:t>Fewer than 70%</w:t>
      </w:r>
    </w:p>
    <w:p w:rsidR="00CD3529" w:rsidRPr="00CD3529" w:rsidRDefault="00CD3529" w:rsidP="00CD3529">
      <w:pPr>
        <w:spacing w:after="0" w:line="11" w:lineRule="exact"/>
        <w:rPr>
          <w:rFonts w:eastAsia="Wingdings" w:cs="Arial"/>
          <w:szCs w:val="20"/>
          <w:lang w:eastAsia="en-GB"/>
        </w:rPr>
      </w:pPr>
    </w:p>
    <w:p w:rsidR="00CD3529" w:rsidRPr="00CD3529" w:rsidRDefault="00CD3529" w:rsidP="00CD3529">
      <w:pPr>
        <w:numPr>
          <w:ilvl w:val="0"/>
          <w:numId w:val="9"/>
        </w:numPr>
        <w:tabs>
          <w:tab w:val="left" w:pos="234"/>
        </w:tabs>
        <w:spacing w:after="0" w:line="0" w:lineRule="atLeast"/>
        <w:ind w:left="234" w:hanging="234"/>
        <w:rPr>
          <w:rFonts w:eastAsia="Wingdings" w:cs="Arial"/>
          <w:szCs w:val="20"/>
          <w:lang w:eastAsia="en-GB"/>
        </w:rPr>
      </w:pPr>
      <w:r w:rsidRPr="00CD3529">
        <w:rPr>
          <w:rFonts w:eastAsia="Arial" w:cs="Arial"/>
          <w:szCs w:val="20"/>
          <w:lang w:eastAsia="en-GB"/>
        </w:rPr>
        <w:t>70 to 79%</w:t>
      </w:r>
    </w:p>
    <w:p w:rsidR="00CD3529" w:rsidRPr="00CD3529" w:rsidRDefault="00CD3529" w:rsidP="00CD3529">
      <w:pPr>
        <w:numPr>
          <w:ilvl w:val="0"/>
          <w:numId w:val="9"/>
        </w:numPr>
        <w:tabs>
          <w:tab w:val="left" w:pos="234"/>
        </w:tabs>
        <w:spacing w:after="0" w:line="0" w:lineRule="atLeast"/>
        <w:ind w:left="234" w:hanging="234"/>
        <w:rPr>
          <w:rFonts w:eastAsia="Wingdings" w:cs="Arial"/>
          <w:szCs w:val="20"/>
          <w:lang w:eastAsia="en-GB"/>
        </w:rPr>
      </w:pPr>
      <w:r w:rsidRPr="00CD3529">
        <w:rPr>
          <w:rFonts w:eastAsia="Arial" w:cs="Arial"/>
          <w:szCs w:val="20"/>
          <w:lang w:eastAsia="en-GB"/>
        </w:rPr>
        <w:t>80 to 89%</w:t>
      </w:r>
    </w:p>
    <w:p w:rsidR="00CD3529" w:rsidRPr="00CD3529" w:rsidRDefault="00CD3529" w:rsidP="00CD3529">
      <w:pPr>
        <w:numPr>
          <w:ilvl w:val="0"/>
          <w:numId w:val="9"/>
        </w:numPr>
        <w:tabs>
          <w:tab w:val="left" w:pos="234"/>
        </w:tabs>
        <w:spacing w:after="0" w:line="0" w:lineRule="atLeast"/>
        <w:ind w:left="234" w:hanging="234"/>
        <w:rPr>
          <w:rFonts w:eastAsia="Wingdings" w:cs="Arial"/>
          <w:szCs w:val="20"/>
          <w:lang w:eastAsia="en-GB"/>
        </w:rPr>
      </w:pPr>
      <w:r w:rsidRPr="00CD3529">
        <w:rPr>
          <w:rFonts w:eastAsia="Arial" w:cs="Arial"/>
          <w:szCs w:val="20"/>
          <w:lang w:eastAsia="en-GB"/>
        </w:rPr>
        <w:t>90% or higher</w:t>
      </w:r>
    </w:p>
    <w:p w:rsidR="00CD3529" w:rsidRPr="00CD3529" w:rsidRDefault="00CD3529" w:rsidP="00CD3529">
      <w:pPr>
        <w:tabs>
          <w:tab w:val="left" w:pos="234"/>
        </w:tabs>
        <w:spacing w:after="0" w:line="0" w:lineRule="atLeast"/>
        <w:ind w:left="234" w:hanging="234"/>
        <w:rPr>
          <w:rFonts w:eastAsia="Wingdings" w:cs="Arial"/>
          <w:szCs w:val="20"/>
          <w:lang w:eastAsia="en-GB"/>
        </w:rPr>
        <w:sectPr w:rsidR="00CD3529" w:rsidRPr="00CD3529">
          <w:type w:val="continuous"/>
          <w:pgSz w:w="11900" w:h="16840"/>
          <w:pgMar w:top="1057" w:right="1164" w:bottom="833" w:left="1134" w:header="0" w:footer="0" w:gutter="0"/>
          <w:cols w:num="2" w:space="0" w:equalWidth="0">
            <w:col w:w="4326" w:space="206"/>
            <w:col w:w="5074"/>
          </w:cols>
          <w:docGrid w:linePitch="360"/>
        </w:sectPr>
      </w:pPr>
    </w:p>
    <w:p w:rsidR="00CD3529" w:rsidRPr="00CD3529" w:rsidRDefault="00CD3529" w:rsidP="00CD3529">
      <w:pPr>
        <w:spacing w:after="0" w:line="212" w:lineRule="exact"/>
        <w:rPr>
          <w:rFonts w:eastAsia="Arial" w:cs="Arial"/>
          <w:sz w:val="23"/>
          <w:szCs w:val="20"/>
          <w:lang w:eastAsia="en-GB"/>
        </w:rPr>
      </w:pP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The proportion of the adult social care</w:t>
      </w: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workforce with a British nationality has been</w:t>
      </w: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consistent over the past six years (from</w:t>
      </w: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2012/13 to 2017/18), rising one percentage</w:t>
      </w: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point over the period. The proportion of</w:t>
      </w:r>
    </w:p>
    <w:p w:rsidR="00CD3529" w:rsidRPr="00CD3529" w:rsidRDefault="00CD3529" w:rsidP="00CD3529">
      <w:pPr>
        <w:spacing w:after="0" w:line="0" w:lineRule="atLeast"/>
        <w:ind w:left="6"/>
        <w:rPr>
          <w:rFonts w:eastAsia="Arial" w:cs="Arial"/>
          <w:sz w:val="24"/>
          <w:szCs w:val="20"/>
          <w:lang w:eastAsia="en-GB"/>
        </w:rPr>
      </w:pPr>
      <w:r w:rsidRPr="00CD3529">
        <w:rPr>
          <w:rFonts w:eastAsia="Arial" w:cs="Arial"/>
          <w:sz w:val="24"/>
          <w:szCs w:val="20"/>
          <w:lang w:eastAsia="en-GB"/>
        </w:rPr>
        <w:t>EU (non-British) workers has risen three</w:t>
      </w:r>
    </w:p>
    <w:p w:rsidR="00CD3529" w:rsidRPr="00CD3529" w:rsidRDefault="00CD3529" w:rsidP="00CD3529">
      <w:pPr>
        <w:spacing w:after="0" w:line="236" w:lineRule="auto"/>
        <w:ind w:left="6"/>
        <w:rPr>
          <w:rFonts w:eastAsia="Arial" w:cs="Arial"/>
          <w:sz w:val="24"/>
          <w:szCs w:val="20"/>
          <w:lang w:eastAsia="en-GB"/>
        </w:rPr>
      </w:pPr>
      <w:r w:rsidRPr="00CD3529">
        <w:rPr>
          <w:rFonts w:eastAsia="Arial" w:cs="Arial"/>
          <w:sz w:val="24"/>
          <w:szCs w:val="20"/>
          <w:lang w:eastAsia="en-GB"/>
        </w:rPr>
        <w:t>percentage points and non-EU workers</w:t>
      </w:r>
    </w:p>
    <w:p w:rsidR="00CD3529" w:rsidRPr="00CD3529" w:rsidRDefault="00CD3529" w:rsidP="00CD3529">
      <w:pPr>
        <w:spacing w:after="0" w:line="1" w:lineRule="exact"/>
        <w:rPr>
          <w:rFonts w:eastAsia="Arial" w:cs="Arial"/>
          <w:sz w:val="23"/>
          <w:szCs w:val="20"/>
          <w:lang w:eastAsia="en-GB"/>
        </w:rPr>
      </w:pPr>
    </w:p>
    <w:p w:rsidR="00CD3529" w:rsidRPr="00CD3529" w:rsidRDefault="00CD3529" w:rsidP="00CD3529">
      <w:pPr>
        <w:spacing w:after="0" w:line="0" w:lineRule="atLeast"/>
        <w:ind w:left="6" w:right="120"/>
        <w:rPr>
          <w:rFonts w:eastAsia="Arial" w:cs="Arial"/>
          <w:sz w:val="24"/>
          <w:szCs w:val="20"/>
          <w:lang w:eastAsia="en-GB"/>
        </w:rPr>
      </w:pPr>
      <w:r w:rsidRPr="00CD3529">
        <w:rPr>
          <w:rFonts w:eastAsia="Arial" w:cs="Arial"/>
          <w:sz w:val="24"/>
          <w:szCs w:val="20"/>
          <w:lang w:eastAsia="en-GB"/>
        </w:rPr>
        <w:t xml:space="preserve">has fallen three percentage points over </w:t>
      </w:r>
      <w:r w:rsidRPr="00CD3529">
        <w:rPr>
          <w:rFonts w:eastAsia="Arial" w:cs="Arial"/>
          <w:sz w:val="40"/>
          <w:szCs w:val="20"/>
          <w:vertAlign w:val="superscript"/>
          <w:lang w:eastAsia="en-GB"/>
        </w:rPr>
        <w:t>© Crown cop</w:t>
      </w:r>
      <w:r w:rsidRPr="00CD3529">
        <w:rPr>
          <w:rFonts w:eastAsia="Arial" w:cs="Arial"/>
          <w:sz w:val="20"/>
          <w:szCs w:val="20"/>
          <w:lang w:eastAsia="en-GB"/>
        </w:rPr>
        <w:t>y</w:t>
      </w:r>
      <w:r w:rsidRPr="00CD3529">
        <w:rPr>
          <w:rFonts w:eastAsia="Arial" w:cs="Arial"/>
          <w:sz w:val="40"/>
          <w:szCs w:val="20"/>
          <w:vertAlign w:val="superscript"/>
          <w:lang w:eastAsia="en-GB"/>
        </w:rPr>
        <w:t>ri</w:t>
      </w:r>
      <w:r w:rsidRPr="00CD3529">
        <w:rPr>
          <w:rFonts w:eastAsia="Arial" w:cs="Arial"/>
          <w:sz w:val="20"/>
          <w:szCs w:val="20"/>
          <w:lang w:eastAsia="en-GB"/>
        </w:rPr>
        <w:t>g</w:t>
      </w:r>
      <w:r w:rsidRPr="00CD3529">
        <w:rPr>
          <w:rFonts w:eastAsia="Arial" w:cs="Arial"/>
          <w:sz w:val="40"/>
          <w:szCs w:val="20"/>
          <w:vertAlign w:val="superscript"/>
          <w:lang w:eastAsia="en-GB"/>
        </w:rPr>
        <w:t>ht</w:t>
      </w:r>
      <w:r w:rsidRPr="00CD3529">
        <w:rPr>
          <w:rFonts w:eastAsia="Arial" w:cs="Arial"/>
          <w:sz w:val="24"/>
          <w:szCs w:val="20"/>
          <w:lang w:eastAsia="en-GB"/>
        </w:rPr>
        <w:t xml:space="preserve"> the period.</w:t>
      </w:r>
    </w:p>
    <w:p w:rsidR="00CD3529" w:rsidRPr="00CD3529" w:rsidRDefault="00CD3529" w:rsidP="00CD3529">
      <w:pPr>
        <w:spacing w:after="0" w:line="372" w:lineRule="exact"/>
        <w:rPr>
          <w:rFonts w:eastAsia="Arial" w:cs="Arial"/>
          <w:sz w:val="23"/>
          <w:szCs w:val="20"/>
          <w:lang w:eastAsia="en-GB"/>
        </w:rPr>
      </w:pPr>
    </w:p>
    <w:p w:rsidR="00CD3529" w:rsidRPr="00CD3529" w:rsidRDefault="00CD3529" w:rsidP="00CD3529">
      <w:pPr>
        <w:spacing w:after="0" w:line="257" w:lineRule="auto"/>
        <w:ind w:left="6" w:right="260"/>
        <w:rPr>
          <w:rFonts w:eastAsia="Arial" w:cs="Arial"/>
          <w:sz w:val="24"/>
          <w:szCs w:val="20"/>
          <w:lang w:eastAsia="en-GB"/>
        </w:rPr>
      </w:pPr>
      <w:r w:rsidRPr="00CD3529">
        <w:rPr>
          <w:rFonts w:eastAsia="Arial" w:cs="Arial"/>
          <w:sz w:val="24"/>
          <w:szCs w:val="20"/>
          <w:lang w:eastAsia="en-GB"/>
        </w:rPr>
        <w:t>The result of the EU referendum appears, so far, to have had little effect on these trends with the number of EU nationals continuing to increase and the number of non-EU nationals decreasing.</w:t>
      </w:r>
    </w:p>
    <w:p w:rsidR="00CD3529" w:rsidRPr="00CD3529" w:rsidRDefault="00CD3529" w:rsidP="00CD3529">
      <w:pPr>
        <w:spacing w:after="0" w:line="217" w:lineRule="exact"/>
        <w:rPr>
          <w:rFonts w:eastAsia="Arial" w:cs="Arial"/>
          <w:sz w:val="23"/>
          <w:szCs w:val="20"/>
          <w:lang w:eastAsia="en-GB"/>
        </w:rPr>
      </w:pPr>
    </w:p>
    <w:p w:rsidR="00CD3529" w:rsidRDefault="00CD3529" w:rsidP="00CD3529">
      <w:pPr>
        <w:spacing w:after="0" w:line="217" w:lineRule="auto"/>
        <w:ind w:left="6"/>
        <w:rPr>
          <w:rFonts w:eastAsia="Arial" w:cs="Arial"/>
          <w:sz w:val="24"/>
          <w:szCs w:val="20"/>
          <w:lang w:eastAsia="en-GB"/>
        </w:rPr>
      </w:pPr>
      <w:r w:rsidRPr="00CD3529">
        <w:rPr>
          <w:rFonts w:eastAsia="Arial" w:cs="Arial"/>
          <w:sz w:val="24"/>
          <w:szCs w:val="20"/>
          <w:lang w:eastAsia="en-GB"/>
        </w:rPr>
        <w:t>According to the Government’s “EU Settlement Scheme: statement of intent”</w:t>
      </w:r>
      <w:r w:rsidRPr="00CD3529">
        <w:rPr>
          <w:rFonts w:eastAsia="Arial" w:cs="Arial"/>
          <w:sz w:val="31"/>
          <w:szCs w:val="20"/>
          <w:vertAlign w:val="superscript"/>
          <w:lang w:eastAsia="en-GB"/>
        </w:rPr>
        <w:t>4</w:t>
      </w:r>
      <w:r w:rsidRPr="00CD3529">
        <w:rPr>
          <w:rFonts w:eastAsia="Arial" w:cs="Arial"/>
          <w:sz w:val="24"/>
          <w:szCs w:val="20"/>
          <w:lang w:eastAsia="en-GB"/>
        </w:rPr>
        <w:t>, the rights of EU citizens living in the UK will not change until after 31</w:t>
      </w:r>
      <w:r w:rsidRPr="00CD3529">
        <w:rPr>
          <w:rFonts w:eastAsia="Arial" w:cs="Arial"/>
          <w:sz w:val="31"/>
          <w:szCs w:val="20"/>
          <w:vertAlign w:val="superscript"/>
          <w:lang w:eastAsia="en-GB"/>
        </w:rPr>
        <w:t>st</w:t>
      </w:r>
      <w:r w:rsidRPr="00CD3529">
        <w:rPr>
          <w:rFonts w:eastAsia="Arial" w:cs="Arial"/>
          <w:sz w:val="24"/>
          <w:szCs w:val="20"/>
          <w:lang w:eastAsia="en-GB"/>
        </w:rPr>
        <w:t xml:space="preserve"> December 2020. After this point, EU citizens will have until June 2021 to hold or be in the process of applying for UK immigration status through the EU Settlement Schem</w:t>
      </w:r>
      <w:r>
        <w:rPr>
          <w:rFonts w:eastAsia="Arial" w:cs="Arial"/>
          <w:sz w:val="24"/>
          <w:szCs w:val="20"/>
          <w:lang w:eastAsia="en-GB"/>
        </w:rPr>
        <w:t>e.</w:t>
      </w:r>
    </w:p>
    <w:p w:rsidR="00856D9D" w:rsidRDefault="00856D9D" w:rsidP="00CD3529">
      <w:pPr>
        <w:spacing w:after="0" w:line="217" w:lineRule="auto"/>
        <w:ind w:left="6"/>
        <w:rPr>
          <w:rFonts w:eastAsia="Arial" w:cs="Arial"/>
          <w:sz w:val="24"/>
          <w:szCs w:val="20"/>
          <w:lang w:eastAsia="en-GB"/>
        </w:rPr>
      </w:pPr>
    </w:p>
    <w:p w:rsidR="0055070D" w:rsidRPr="0055070D" w:rsidRDefault="0055070D" w:rsidP="0055070D">
      <w:pPr>
        <w:pStyle w:val="Heading2"/>
        <w:rPr>
          <w:rFonts w:asciiTheme="minorHAnsi" w:eastAsia="Arial" w:hAnsiTheme="minorHAnsi"/>
          <w:color w:val="943634" w:themeColor="accent2" w:themeShade="BF"/>
          <w:sz w:val="24"/>
          <w:szCs w:val="24"/>
          <w:lang w:eastAsia="en-GB"/>
        </w:rPr>
      </w:pPr>
      <w:r w:rsidRPr="0055070D">
        <w:rPr>
          <w:rFonts w:asciiTheme="minorHAnsi" w:eastAsia="Arial" w:hAnsiTheme="minorHAnsi"/>
          <w:color w:val="943634" w:themeColor="accent2" w:themeShade="BF"/>
          <w:sz w:val="24"/>
          <w:szCs w:val="24"/>
          <w:lang w:eastAsia="en-GB"/>
        </w:rPr>
        <w:lastRenderedPageBreak/>
        <w:t>Workforce forecasts</w:t>
      </w:r>
    </w:p>
    <w:p w:rsid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The ‘Projecting Older People Population Information System’ (POPPI) uses figures taken from the Office for National Statistics to project forward the population aged 65 and over from 2017 to 2035. This population is projected to</w:t>
      </w: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increase between 2017 and 2035 from 10 million to 14.5 million people in England, an increase of around 44%. In the short and medium term this poses potential challenges for the adult social care sector and workforce.</w:t>
      </w:r>
    </w:p>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This section presents demand-based projections for the size of the adult social care workforce between 2017 and 2035. These projections should be treated as ‘base case’ projections as they only account for demographic and population change over the period. They do not account for any political, economic, technological or social factors that could have an impact on the future size of the workforce.</w:t>
      </w:r>
    </w:p>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Skills for Care forecasts show that if the adult social care workforce grows proportionally to the projected number of people aged 65 and over in the population between 2017 and 2035, an increase of 40% (650,000 jobs) would be required by 2035.</w:t>
      </w:r>
    </w:p>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The population aged 75 and over is forecast to grow at a faster rate than those aged 65-74, and if the workforce increases proportionally to this demographic then a 59% (950,000 jobs) increase would be required.</w:t>
      </w: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noProof/>
          <w:sz w:val="24"/>
          <w:szCs w:val="20"/>
          <w:lang w:eastAsia="en-GB"/>
        </w:rPr>
        <w:drawing>
          <wp:anchor distT="0" distB="0" distL="114300" distR="114300" simplePos="0" relativeHeight="251665408" behindDoc="1" locked="0" layoutInCell="1" allowOverlap="1">
            <wp:simplePos x="0" y="0"/>
            <wp:positionH relativeFrom="column">
              <wp:posOffset>1694180</wp:posOffset>
            </wp:positionH>
            <wp:positionV relativeFrom="paragraph">
              <wp:posOffset>274955</wp:posOffset>
            </wp:positionV>
            <wp:extent cx="3960495" cy="1285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495" cy="1285875"/>
                    </a:xfrm>
                    <a:prstGeom prst="rect">
                      <a:avLst/>
                    </a:prstGeom>
                    <a:noFill/>
                  </pic:spPr>
                </pic:pic>
              </a:graphicData>
            </a:graphic>
            <wp14:sizeRelH relativeFrom="page">
              <wp14:pctWidth>0</wp14:pctWidth>
            </wp14:sizeRelH>
            <wp14:sizeRelV relativeFrom="page">
              <wp14:pctHeight>0</wp14:pctHeight>
            </wp14:sizeRelV>
          </wp:anchor>
        </w:drawing>
      </w:r>
    </w:p>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p>
    <w:tbl>
      <w:tblPr>
        <w:tblW w:w="0" w:type="auto"/>
        <w:tblInd w:w="120" w:type="dxa"/>
        <w:tblLayout w:type="fixed"/>
        <w:tblCellMar>
          <w:left w:w="0" w:type="dxa"/>
          <w:right w:w="0" w:type="dxa"/>
        </w:tblCellMar>
        <w:tblLook w:val="0000" w:firstRow="0" w:lastRow="0" w:firstColumn="0" w:lastColumn="0" w:noHBand="0" w:noVBand="0"/>
      </w:tblPr>
      <w:tblGrid>
        <w:gridCol w:w="1360"/>
        <w:gridCol w:w="420"/>
        <w:gridCol w:w="1240"/>
        <w:gridCol w:w="100"/>
        <w:gridCol w:w="1340"/>
        <w:gridCol w:w="120"/>
        <w:gridCol w:w="720"/>
        <w:gridCol w:w="320"/>
        <w:gridCol w:w="1320"/>
        <w:gridCol w:w="1200"/>
        <w:gridCol w:w="1160"/>
      </w:tblGrid>
      <w:tr w:rsidR="0055070D" w:rsidRPr="0055070D" w:rsidTr="0076774F">
        <w:trPr>
          <w:trHeight w:val="212"/>
        </w:trPr>
        <w:tc>
          <w:tcPr>
            <w:tcW w:w="1360" w:type="dxa"/>
            <w:vMerge w:val="restart"/>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65+ model</w:t>
            </w: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vMerge w:val="restart"/>
            <w:shd w:val="clear" w:color="auto" w:fill="auto"/>
            <w:vAlign w:val="bottom"/>
          </w:tcPr>
          <w:p w:rsidR="0055070D" w:rsidRPr="0055070D" w:rsidRDefault="0055070D" w:rsidP="0055070D">
            <w:pPr>
              <w:spacing w:after="0" w:line="217" w:lineRule="auto"/>
              <w:ind w:left="6"/>
              <w:rPr>
                <w:rFonts w:eastAsia="Arial" w:cs="Arial"/>
                <w:b/>
                <w:sz w:val="24"/>
                <w:szCs w:val="20"/>
                <w:lang w:eastAsia="en-GB"/>
              </w:rPr>
            </w:pPr>
            <w:r w:rsidRPr="0055070D">
              <w:rPr>
                <w:rFonts w:eastAsia="Arial" w:cs="Arial"/>
                <w:b/>
                <w:sz w:val="24"/>
                <w:szCs w:val="20"/>
                <w:lang w:eastAsia="en-GB"/>
              </w:rPr>
              <w:t>650,000</w:t>
            </w: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461"/>
        </w:trPr>
        <w:tc>
          <w:tcPr>
            <w:tcW w:w="1360" w:type="dxa"/>
            <w:vMerge/>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2680" w:type="dxa"/>
            <w:gridSpan w:val="3"/>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1,600,000</w:t>
            </w:r>
          </w:p>
        </w:tc>
        <w:tc>
          <w:tcPr>
            <w:tcW w:w="1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Total 2.25m</w:t>
            </w:r>
          </w:p>
        </w:tc>
      </w:tr>
      <w:tr w:rsidR="0055070D" w:rsidRPr="0055070D" w:rsidTr="0076774F">
        <w:trPr>
          <w:trHeight w:val="106"/>
        </w:trPr>
        <w:tc>
          <w:tcPr>
            <w:tcW w:w="1360" w:type="dxa"/>
            <w:vMerge w:val="restart"/>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75+ model</w:t>
            </w:r>
          </w:p>
        </w:tc>
        <w:tc>
          <w:tcPr>
            <w:tcW w:w="4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gridSpan w:val="2"/>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vMerge w:val="restart"/>
            <w:shd w:val="clear" w:color="auto" w:fill="auto"/>
            <w:vAlign w:val="bottom"/>
          </w:tcPr>
          <w:p w:rsidR="0055070D" w:rsidRPr="0055070D" w:rsidRDefault="0055070D" w:rsidP="0055070D">
            <w:pPr>
              <w:spacing w:after="0" w:line="217" w:lineRule="auto"/>
              <w:ind w:left="6"/>
              <w:rPr>
                <w:rFonts w:eastAsia="Arial" w:cs="Arial"/>
                <w:b/>
                <w:sz w:val="24"/>
                <w:szCs w:val="20"/>
                <w:lang w:eastAsia="en-GB"/>
              </w:rPr>
            </w:pPr>
            <w:r w:rsidRPr="0055070D">
              <w:rPr>
                <w:rFonts w:eastAsia="Arial" w:cs="Arial"/>
                <w:b/>
                <w:sz w:val="24"/>
                <w:szCs w:val="20"/>
                <w:lang w:eastAsia="en-GB"/>
              </w:rPr>
              <w:t>950,000</w:t>
            </w:r>
          </w:p>
        </w:tc>
        <w:tc>
          <w:tcPr>
            <w:tcW w:w="236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426"/>
        </w:trPr>
        <w:tc>
          <w:tcPr>
            <w:tcW w:w="1360" w:type="dxa"/>
            <w:vMerge/>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461"/>
        </w:trPr>
        <w:tc>
          <w:tcPr>
            <w:tcW w:w="1360" w:type="dxa"/>
            <w:vMerge/>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2680" w:type="dxa"/>
            <w:gridSpan w:val="3"/>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1,600,000</w:t>
            </w:r>
          </w:p>
        </w:tc>
        <w:tc>
          <w:tcPr>
            <w:tcW w:w="1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Total 2.55m</w:t>
            </w:r>
          </w:p>
        </w:tc>
      </w:tr>
      <w:tr w:rsidR="0055070D" w:rsidRPr="0055070D" w:rsidTr="0076774F">
        <w:trPr>
          <w:trHeight w:val="106"/>
        </w:trPr>
        <w:tc>
          <w:tcPr>
            <w:tcW w:w="1360" w:type="dxa"/>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72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214"/>
        </w:trPr>
        <w:tc>
          <w:tcPr>
            <w:tcW w:w="1360" w:type="dxa"/>
            <w:tcBorders>
              <w:right w:val="single" w:sz="8" w:space="0" w:color="D9D9D9"/>
            </w:tcBorders>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4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439"/>
        </w:trPr>
        <w:tc>
          <w:tcPr>
            <w:tcW w:w="178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0</w:t>
            </w: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500,000</w:t>
            </w:r>
          </w:p>
        </w:tc>
        <w:tc>
          <w:tcPr>
            <w:tcW w:w="1440" w:type="dxa"/>
            <w:gridSpan w:val="2"/>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1,000,000</w:t>
            </w:r>
          </w:p>
        </w:tc>
        <w:tc>
          <w:tcPr>
            <w:tcW w:w="1160" w:type="dxa"/>
            <w:gridSpan w:val="3"/>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1,500,000</w:t>
            </w:r>
          </w:p>
        </w:tc>
        <w:tc>
          <w:tcPr>
            <w:tcW w:w="13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2,000,000</w:t>
            </w: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2,500,000</w:t>
            </w: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3,000,000</w:t>
            </w:r>
          </w:p>
        </w:tc>
      </w:tr>
      <w:tr w:rsidR="0055070D" w:rsidRPr="0055070D" w:rsidTr="0076774F">
        <w:trPr>
          <w:trHeight w:val="229"/>
        </w:trPr>
        <w:tc>
          <w:tcPr>
            <w:tcW w:w="13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vMerge w:val="restart"/>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Jobs 2017</w:t>
            </w:r>
          </w:p>
        </w:tc>
        <w:tc>
          <w:tcPr>
            <w:tcW w:w="1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3"/>
            <w:vMerge w:val="restart"/>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Extra jobs by 2035</w:t>
            </w: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112"/>
        </w:trPr>
        <w:tc>
          <w:tcPr>
            <w:tcW w:w="13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005EB8"/>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FFB81C"/>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3"/>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r w:rsidR="0055070D" w:rsidRPr="0055070D" w:rsidTr="0076774F">
        <w:trPr>
          <w:trHeight w:val="83"/>
        </w:trPr>
        <w:tc>
          <w:tcPr>
            <w:tcW w:w="13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4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4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340" w:type="dxa"/>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2360" w:type="dxa"/>
            <w:gridSpan w:val="3"/>
            <w:vMerge/>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20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c>
          <w:tcPr>
            <w:tcW w:w="1160" w:type="dxa"/>
            <w:shd w:val="clear" w:color="auto" w:fill="auto"/>
            <w:vAlign w:val="bottom"/>
          </w:tcPr>
          <w:p w:rsidR="0055070D" w:rsidRPr="0055070D" w:rsidRDefault="0055070D" w:rsidP="0055070D">
            <w:pPr>
              <w:spacing w:after="0" w:line="217" w:lineRule="auto"/>
              <w:ind w:left="6"/>
              <w:rPr>
                <w:rFonts w:eastAsia="Arial" w:cs="Arial"/>
                <w:sz w:val="24"/>
                <w:szCs w:val="20"/>
                <w:lang w:eastAsia="en-GB"/>
              </w:rPr>
            </w:pPr>
          </w:p>
        </w:tc>
      </w:tr>
    </w:tbl>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p>
    <w:p w:rsidR="0055070D" w:rsidRPr="0055070D" w:rsidRDefault="0055070D" w:rsidP="0055070D">
      <w:pPr>
        <w:spacing w:after="0" w:line="217" w:lineRule="auto"/>
        <w:ind w:left="6"/>
        <w:rPr>
          <w:rFonts w:eastAsia="Arial" w:cs="Arial"/>
          <w:sz w:val="24"/>
          <w:szCs w:val="20"/>
          <w:lang w:eastAsia="en-GB"/>
        </w:rPr>
      </w:pPr>
      <w:r w:rsidRPr="0055070D">
        <w:rPr>
          <w:rFonts w:eastAsia="Arial" w:cs="Arial"/>
          <w:sz w:val="24"/>
          <w:szCs w:val="20"/>
          <w:lang w:eastAsia="en-GB"/>
        </w:rPr>
        <w:t>It is acknowledged that other factors, as previously mentioned, could have a large influence on the size of the workforce over the next 20 years. The projections do, however, give an indication on the pressures created by demographic change on the size of the adult social care workforce.</w:t>
      </w:r>
    </w:p>
    <w:p w:rsidR="00856D9D" w:rsidRDefault="00856D9D" w:rsidP="00CD3529">
      <w:pPr>
        <w:spacing w:after="0" w:line="217" w:lineRule="auto"/>
        <w:ind w:left="6"/>
        <w:rPr>
          <w:rFonts w:eastAsia="Arial" w:cs="Arial"/>
          <w:sz w:val="24"/>
          <w:szCs w:val="20"/>
          <w:lang w:eastAsia="en-GB"/>
        </w:rPr>
      </w:pPr>
    </w:p>
    <w:p w:rsidR="00856D9D" w:rsidRPr="00CD3529" w:rsidRDefault="00856D9D" w:rsidP="00CD3529">
      <w:pPr>
        <w:spacing w:after="0" w:line="217" w:lineRule="auto"/>
        <w:ind w:left="6"/>
        <w:rPr>
          <w:rFonts w:eastAsia="Arial" w:cs="Arial"/>
          <w:sz w:val="24"/>
          <w:szCs w:val="20"/>
          <w:lang w:eastAsia="en-GB"/>
        </w:rPr>
        <w:sectPr w:rsidR="00856D9D" w:rsidRPr="00CD3529">
          <w:type w:val="continuous"/>
          <w:pgSz w:w="11900" w:h="16840"/>
          <w:pgMar w:top="1057" w:right="1164" w:bottom="833" w:left="1134" w:header="0" w:footer="0" w:gutter="0"/>
          <w:cols w:space="0" w:equalWidth="0">
            <w:col w:w="9606"/>
          </w:cols>
          <w:docGrid w:linePitch="360"/>
        </w:sectPr>
      </w:pPr>
    </w:p>
    <w:tbl>
      <w:tblPr>
        <w:tblStyle w:val="LightShading-Accent2"/>
        <w:tblpPr w:leftFromText="180" w:rightFromText="180" w:vertAnchor="text" w:horzAnchor="margin" w:tblpY="-715"/>
        <w:tblW w:w="0" w:type="auto"/>
        <w:tblLook w:val="04A0" w:firstRow="1" w:lastRow="0" w:firstColumn="1" w:lastColumn="0" w:noHBand="0" w:noVBand="1"/>
      </w:tblPr>
      <w:tblGrid>
        <w:gridCol w:w="9026"/>
      </w:tblGrid>
      <w:tr w:rsidR="00CD3529" w:rsidRPr="00CC5934" w:rsidTr="00CD3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CD3529" w:rsidRPr="00CC5934" w:rsidRDefault="00CD3529" w:rsidP="00CD3529">
            <w:pPr>
              <w:rPr>
                <w:sz w:val="24"/>
                <w:szCs w:val="24"/>
              </w:rPr>
            </w:pPr>
            <w:r w:rsidRPr="00CC5934">
              <w:rPr>
                <w:sz w:val="24"/>
                <w:szCs w:val="24"/>
              </w:rPr>
              <w:lastRenderedPageBreak/>
              <w:t>Workforce Scope</w:t>
            </w:r>
          </w:p>
        </w:tc>
      </w:tr>
    </w:tbl>
    <w:p w:rsidR="00CE3760" w:rsidRPr="00CC5934" w:rsidRDefault="00CE3760" w:rsidP="008228A8">
      <w:pPr>
        <w:spacing w:after="0"/>
        <w:rPr>
          <w:sz w:val="24"/>
          <w:szCs w:val="24"/>
        </w:rPr>
      </w:pPr>
      <w:r w:rsidRPr="00CC5934">
        <w:rPr>
          <w:sz w:val="24"/>
          <w:szCs w:val="24"/>
        </w:rPr>
        <w:t>Workforce challenges</w:t>
      </w:r>
    </w:p>
    <w:p w:rsidR="00CE3760" w:rsidRPr="00CC5934" w:rsidRDefault="00CE3760" w:rsidP="00CE3760">
      <w:pPr>
        <w:spacing w:after="0"/>
        <w:rPr>
          <w:sz w:val="24"/>
          <w:szCs w:val="24"/>
        </w:rPr>
      </w:pPr>
    </w:p>
    <w:p w:rsidR="00CE3760" w:rsidRPr="00CC5934" w:rsidRDefault="00CE3760" w:rsidP="00CE3760">
      <w:pPr>
        <w:pStyle w:val="ListParagraph"/>
        <w:numPr>
          <w:ilvl w:val="0"/>
          <w:numId w:val="4"/>
        </w:numPr>
        <w:spacing w:after="0"/>
        <w:ind w:left="284" w:hanging="284"/>
        <w:rPr>
          <w:sz w:val="24"/>
          <w:szCs w:val="24"/>
        </w:rPr>
      </w:pPr>
      <w:r w:rsidRPr="00CC5934">
        <w:rPr>
          <w:sz w:val="24"/>
          <w:szCs w:val="24"/>
        </w:rPr>
        <w:t>Increasing demands of the population including older people and younger adults with high needs</w:t>
      </w:r>
    </w:p>
    <w:p w:rsidR="00CC5934" w:rsidRPr="00CC5934" w:rsidRDefault="00CC5934" w:rsidP="00CC5934">
      <w:pPr>
        <w:pStyle w:val="ListParagraph"/>
        <w:numPr>
          <w:ilvl w:val="0"/>
          <w:numId w:val="5"/>
        </w:numPr>
        <w:spacing w:after="0"/>
        <w:ind w:left="284" w:hanging="284"/>
        <w:rPr>
          <w:sz w:val="24"/>
          <w:szCs w:val="24"/>
        </w:rPr>
      </w:pPr>
      <w:r w:rsidRPr="00CC5934">
        <w:rPr>
          <w:sz w:val="24"/>
          <w:szCs w:val="24"/>
        </w:rPr>
        <w:t>Increasing health needs and the shift in public health responsibilities</w:t>
      </w:r>
    </w:p>
    <w:p w:rsidR="00CC5934" w:rsidRPr="00CC5934" w:rsidRDefault="00CC5934" w:rsidP="00CC5934">
      <w:pPr>
        <w:pStyle w:val="ListParagraph"/>
        <w:numPr>
          <w:ilvl w:val="0"/>
          <w:numId w:val="5"/>
        </w:numPr>
        <w:spacing w:after="0"/>
        <w:ind w:left="284" w:hanging="284"/>
        <w:rPr>
          <w:sz w:val="24"/>
          <w:szCs w:val="24"/>
        </w:rPr>
      </w:pPr>
      <w:r w:rsidRPr="00CC5934">
        <w:rPr>
          <w:sz w:val="24"/>
          <w:szCs w:val="24"/>
        </w:rPr>
        <w:t xml:space="preserve">Low unemployment </w:t>
      </w:r>
      <w:r w:rsidR="006540F1" w:rsidRPr="00CC5934">
        <w:rPr>
          <w:sz w:val="24"/>
          <w:szCs w:val="24"/>
        </w:rPr>
        <w:t>rate of</w:t>
      </w:r>
      <w:r w:rsidRPr="00CC5934">
        <w:rPr>
          <w:sz w:val="24"/>
          <w:szCs w:val="24"/>
        </w:rPr>
        <w:t xml:space="preserve"> 5000 in Surrey (June 2017)</w:t>
      </w:r>
    </w:p>
    <w:p w:rsidR="00CE3760" w:rsidRPr="00CC5934" w:rsidRDefault="00CE3760" w:rsidP="00CE3760">
      <w:pPr>
        <w:pStyle w:val="ListParagraph"/>
        <w:numPr>
          <w:ilvl w:val="0"/>
          <w:numId w:val="5"/>
        </w:numPr>
        <w:spacing w:after="0"/>
        <w:ind w:left="284" w:hanging="284"/>
        <w:rPr>
          <w:sz w:val="24"/>
          <w:szCs w:val="24"/>
        </w:rPr>
      </w:pPr>
      <w:r w:rsidRPr="00CC5934">
        <w:rPr>
          <w:sz w:val="24"/>
          <w:szCs w:val="24"/>
        </w:rPr>
        <w:t xml:space="preserve">The pressures on the local economy and the demographic picture </w:t>
      </w:r>
    </w:p>
    <w:p w:rsidR="00CE3760" w:rsidRPr="00CC5934" w:rsidRDefault="00CE3760" w:rsidP="00CE3760">
      <w:pPr>
        <w:pStyle w:val="ListParagraph"/>
        <w:numPr>
          <w:ilvl w:val="0"/>
          <w:numId w:val="5"/>
        </w:numPr>
        <w:spacing w:after="0"/>
        <w:ind w:left="284" w:hanging="284"/>
        <w:rPr>
          <w:sz w:val="24"/>
          <w:szCs w:val="24"/>
        </w:rPr>
      </w:pPr>
      <w:r w:rsidRPr="00CC5934">
        <w:rPr>
          <w:sz w:val="24"/>
          <w:szCs w:val="24"/>
        </w:rPr>
        <w:t xml:space="preserve">An uncertain outlook </w:t>
      </w:r>
      <w:r w:rsidR="0066050C" w:rsidRPr="00CC5934">
        <w:rPr>
          <w:sz w:val="24"/>
          <w:szCs w:val="24"/>
        </w:rPr>
        <w:t xml:space="preserve">around </w:t>
      </w:r>
      <w:r w:rsidR="006540F1" w:rsidRPr="00CC5934">
        <w:rPr>
          <w:sz w:val="24"/>
          <w:szCs w:val="24"/>
        </w:rPr>
        <w:t>non-UK</w:t>
      </w:r>
      <w:r w:rsidR="0066050C" w:rsidRPr="00CC5934">
        <w:rPr>
          <w:sz w:val="24"/>
          <w:szCs w:val="24"/>
        </w:rPr>
        <w:t xml:space="preserve"> workers </w:t>
      </w:r>
      <w:r w:rsidRPr="00CC5934">
        <w:rPr>
          <w:sz w:val="24"/>
          <w:szCs w:val="24"/>
        </w:rPr>
        <w:t xml:space="preserve">and consequential </w:t>
      </w:r>
      <w:proofErr w:type="gramStart"/>
      <w:r w:rsidRPr="00CC5934">
        <w:rPr>
          <w:sz w:val="24"/>
          <w:szCs w:val="24"/>
        </w:rPr>
        <w:t>medium term</w:t>
      </w:r>
      <w:proofErr w:type="gramEnd"/>
      <w:r w:rsidRPr="00CC5934">
        <w:rPr>
          <w:sz w:val="24"/>
          <w:szCs w:val="24"/>
        </w:rPr>
        <w:t xml:space="preserve"> financial plan</w:t>
      </w:r>
    </w:p>
    <w:p w:rsidR="00CC5934" w:rsidRPr="00CC5934" w:rsidRDefault="00CC5934" w:rsidP="00CC5934">
      <w:pPr>
        <w:pStyle w:val="ListParagraph"/>
        <w:numPr>
          <w:ilvl w:val="0"/>
          <w:numId w:val="5"/>
        </w:numPr>
        <w:spacing w:after="0"/>
        <w:ind w:left="284" w:hanging="284"/>
        <w:rPr>
          <w:sz w:val="24"/>
          <w:szCs w:val="24"/>
        </w:rPr>
      </w:pPr>
      <w:r w:rsidRPr="00CC5934">
        <w:rPr>
          <w:sz w:val="24"/>
          <w:szCs w:val="24"/>
        </w:rPr>
        <w:t>The need to open new avenues of recruitment in the area.</w:t>
      </w:r>
    </w:p>
    <w:p w:rsidR="00CE3760" w:rsidRPr="00CC5934" w:rsidRDefault="00CE3760" w:rsidP="00CE3760">
      <w:pPr>
        <w:pStyle w:val="ListParagraph"/>
        <w:numPr>
          <w:ilvl w:val="0"/>
          <w:numId w:val="5"/>
        </w:numPr>
        <w:spacing w:after="0"/>
        <w:ind w:left="284" w:hanging="284"/>
        <w:rPr>
          <w:sz w:val="24"/>
          <w:szCs w:val="24"/>
        </w:rPr>
      </w:pPr>
      <w:r w:rsidRPr="00CC5934">
        <w:rPr>
          <w:sz w:val="24"/>
          <w:szCs w:val="24"/>
        </w:rPr>
        <w:t>The need for partnership working across all sectors and the growth of ‘volunteering’</w:t>
      </w:r>
    </w:p>
    <w:p w:rsidR="00CE3760" w:rsidRPr="00CC5934" w:rsidRDefault="00CE3760" w:rsidP="00CE3760">
      <w:pPr>
        <w:pStyle w:val="ListParagraph"/>
        <w:numPr>
          <w:ilvl w:val="0"/>
          <w:numId w:val="5"/>
        </w:numPr>
        <w:spacing w:after="0"/>
        <w:ind w:left="284" w:hanging="284"/>
        <w:rPr>
          <w:sz w:val="24"/>
          <w:szCs w:val="24"/>
        </w:rPr>
      </w:pPr>
      <w:r w:rsidRPr="00CC5934">
        <w:rPr>
          <w:sz w:val="24"/>
          <w:szCs w:val="24"/>
        </w:rPr>
        <w:t>A drive for localisation of service delivery and the impact of the Localism Act 2011</w:t>
      </w:r>
    </w:p>
    <w:p w:rsidR="00CE3760" w:rsidRPr="00CC5934" w:rsidRDefault="00CE3760" w:rsidP="00CE3760">
      <w:pPr>
        <w:pStyle w:val="ListParagraph"/>
        <w:numPr>
          <w:ilvl w:val="0"/>
          <w:numId w:val="5"/>
        </w:numPr>
        <w:spacing w:after="0"/>
        <w:ind w:left="284" w:hanging="284"/>
        <w:rPr>
          <w:sz w:val="24"/>
          <w:szCs w:val="24"/>
        </w:rPr>
      </w:pPr>
      <w:r w:rsidRPr="00CC5934">
        <w:rPr>
          <w:sz w:val="24"/>
          <w:szCs w:val="24"/>
        </w:rPr>
        <w:t>A reduction in resource availability and the need for a talented and focused workforce along with the challenges of recruitment in some key roles.</w:t>
      </w:r>
    </w:p>
    <w:p w:rsidR="00CA1050" w:rsidRPr="0055070D" w:rsidRDefault="00CA1050" w:rsidP="00CA1050">
      <w:pPr>
        <w:spacing w:after="0"/>
        <w:rPr>
          <w:color w:val="943634" w:themeColor="accent2" w:themeShade="BF"/>
          <w:sz w:val="24"/>
          <w:szCs w:val="24"/>
        </w:rPr>
      </w:pPr>
    </w:p>
    <w:p w:rsidR="00CA1050" w:rsidRPr="0055070D" w:rsidRDefault="00CA1050" w:rsidP="00CA1050">
      <w:pPr>
        <w:spacing w:after="0"/>
        <w:rPr>
          <w:color w:val="943634" w:themeColor="accent2" w:themeShade="BF"/>
          <w:sz w:val="24"/>
          <w:szCs w:val="24"/>
        </w:rPr>
      </w:pPr>
      <w:r w:rsidRPr="0055070D">
        <w:rPr>
          <w:color w:val="943634" w:themeColor="accent2" w:themeShade="BF"/>
          <w:sz w:val="24"/>
          <w:szCs w:val="24"/>
        </w:rPr>
        <w:t>What is working and not working.</w:t>
      </w:r>
    </w:p>
    <w:p w:rsidR="00CA1050" w:rsidRPr="00CC5934" w:rsidRDefault="00CA1050" w:rsidP="00CA1050">
      <w:pPr>
        <w:spacing w:after="0"/>
        <w:rPr>
          <w:sz w:val="24"/>
          <w:szCs w:val="24"/>
        </w:rPr>
      </w:pPr>
    </w:p>
    <w:p w:rsidR="00CC5934" w:rsidRPr="00CC5934" w:rsidRDefault="00CC5934" w:rsidP="00CC5934">
      <w:pPr>
        <w:spacing w:after="0"/>
        <w:rPr>
          <w:sz w:val="24"/>
          <w:szCs w:val="24"/>
        </w:rPr>
      </w:pPr>
      <w:r w:rsidRPr="00CC5934">
        <w:rPr>
          <w:sz w:val="24"/>
          <w:szCs w:val="24"/>
        </w:rPr>
        <w:t>The demographic projec</w:t>
      </w:r>
      <w:r w:rsidR="006540F1">
        <w:rPr>
          <w:sz w:val="24"/>
          <w:szCs w:val="24"/>
        </w:rPr>
        <w:t>tions show that Surrey faces an</w:t>
      </w:r>
      <w:r w:rsidRPr="00CC5934">
        <w:rPr>
          <w:sz w:val="24"/>
          <w:szCs w:val="24"/>
        </w:rPr>
        <w:t xml:space="preserve"> increased number of people possibly requiring care and support with a relatively reduced working population, this will affect not only the quantity of support required but also a reduction in available workers. This</w:t>
      </w:r>
      <w:r w:rsidR="006540F1">
        <w:rPr>
          <w:sz w:val="24"/>
          <w:szCs w:val="24"/>
        </w:rPr>
        <w:t>,</w:t>
      </w:r>
      <w:r w:rsidRPr="00CC5934">
        <w:rPr>
          <w:sz w:val="24"/>
          <w:szCs w:val="24"/>
        </w:rPr>
        <w:t xml:space="preserve"> in conjunction with a low unemployment, means that the industry must work to make itself competitive </w:t>
      </w:r>
      <w:r w:rsidR="00D671E9">
        <w:rPr>
          <w:sz w:val="24"/>
          <w:szCs w:val="24"/>
        </w:rPr>
        <w:t>against</w:t>
      </w:r>
      <w:r w:rsidRPr="00CC5934">
        <w:rPr>
          <w:sz w:val="24"/>
          <w:szCs w:val="24"/>
        </w:rPr>
        <w:t xml:space="preserve"> other employment opportunities.</w:t>
      </w:r>
    </w:p>
    <w:p w:rsidR="00CC5934" w:rsidRPr="00CC5934" w:rsidRDefault="00CC5934" w:rsidP="00CC5934">
      <w:pPr>
        <w:spacing w:after="0"/>
        <w:rPr>
          <w:sz w:val="24"/>
          <w:szCs w:val="24"/>
        </w:rPr>
      </w:pPr>
    </w:p>
    <w:p w:rsidR="00CC5934" w:rsidRPr="00CC5934" w:rsidRDefault="00CC5934" w:rsidP="00CC5934">
      <w:pPr>
        <w:spacing w:after="0"/>
        <w:rPr>
          <w:sz w:val="24"/>
          <w:szCs w:val="24"/>
        </w:rPr>
      </w:pPr>
      <w:r w:rsidRPr="00CC5934">
        <w:rPr>
          <w:sz w:val="24"/>
          <w:szCs w:val="24"/>
        </w:rPr>
        <w:t xml:space="preserve">The increased requirement for care and support by Surrey residents is available through </w:t>
      </w:r>
      <w:r w:rsidR="006540F1" w:rsidRPr="00CC5934">
        <w:rPr>
          <w:sz w:val="24"/>
          <w:szCs w:val="24"/>
        </w:rPr>
        <w:t>the Projecting</w:t>
      </w:r>
      <w:r w:rsidRPr="00CC5934">
        <w:rPr>
          <w:sz w:val="24"/>
          <w:szCs w:val="24"/>
        </w:rPr>
        <w:t xml:space="preserve"> Older People Population Information and the Projecting Adult Needs and Service Information, the project has applied for access and is waiting a reply to be added to </w:t>
      </w:r>
      <w:r w:rsidR="006540F1">
        <w:rPr>
          <w:sz w:val="24"/>
          <w:szCs w:val="24"/>
        </w:rPr>
        <w:t>Draft</w:t>
      </w:r>
      <w:r w:rsidRPr="00CC5934">
        <w:rPr>
          <w:sz w:val="24"/>
          <w:szCs w:val="24"/>
        </w:rPr>
        <w:t xml:space="preserve"> 2.</w:t>
      </w:r>
    </w:p>
    <w:p w:rsidR="00CC5934" w:rsidRPr="00CC5934" w:rsidRDefault="00CC5934" w:rsidP="00CC5934">
      <w:pPr>
        <w:spacing w:after="0"/>
        <w:rPr>
          <w:sz w:val="24"/>
          <w:szCs w:val="24"/>
        </w:rPr>
      </w:pPr>
    </w:p>
    <w:p w:rsidR="00CC5934" w:rsidRPr="00CC5934" w:rsidRDefault="00CC5934" w:rsidP="00CC5934">
      <w:pPr>
        <w:spacing w:after="0"/>
        <w:rPr>
          <w:sz w:val="24"/>
          <w:szCs w:val="24"/>
        </w:rPr>
      </w:pPr>
      <w:r w:rsidRPr="00CC5934">
        <w:rPr>
          <w:sz w:val="24"/>
          <w:szCs w:val="24"/>
        </w:rPr>
        <w:t xml:space="preserve">The care industry, although a growing area, is not seen as an </w:t>
      </w:r>
      <w:r w:rsidR="006540F1">
        <w:rPr>
          <w:sz w:val="24"/>
          <w:szCs w:val="24"/>
        </w:rPr>
        <w:t>appealing field</w:t>
      </w:r>
      <w:r w:rsidRPr="00CC5934">
        <w:rPr>
          <w:sz w:val="24"/>
          <w:szCs w:val="24"/>
        </w:rPr>
        <w:t xml:space="preserve"> to join by most. The NHS and its associated roles are better understood by the public, and although also facing workforce challenges do have better applicant numbers. This, combined with poor media coverage of the care and support roles, makes it difficult to attract new people to the field. The South East has an average of 35% of those appointed to care jobs coming new to the field, however set against the turnover rate of 28%, this is not an encouraging figure. </w:t>
      </w:r>
    </w:p>
    <w:p w:rsidR="00CC5934" w:rsidRPr="00CC5934" w:rsidRDefault="00CC5934" w:rsidP="00CA1050">
      <w:pPr>
        <w:spacing w:after="0"/>
        <w:rPr>
          <w:sz w:val="24"/>
          <w:szCs w:val="24"/>
        </w:rPr>
      </w:pPr>
    </w:p>
    <w:p w:rsidR="00CC5934" w:rsidRPr="00CC5934" w:rsidRDefault="00CC5934" w:rsidP="00CA1050">
      <w:pPr>
        <w:spacing w:after="0"/>
        <w:rPr>
          <w:sz w:val="24"/>
          <w:szCs w:val="24"/>
        </w:rPr>
      </w:pPr>
    </w:p>
    <w:p w:rsidR="00CC5934" w:rsidRPr="00CC5934" w:rsidRDefault="00CC5934" w:rsidP="00CA1050">
      <w:pPr>
        <w:spacing w:after="0"/>
        <w:rPr>
          <w:sz w:val="24"/>
          <w:szCs w:val="24"/>
        </w:rPr>
      </w:pPr>
      <w:r w:rsidRPr="00CC5934">
        <w:rPr>
          <w:sz w:val="24"/>
          <w:szCs w:val="24"/>
        </w:rPr>
        <w:t>New areas of recruitment are difficult to find in Surrey, a county with low unemployment.</w:t>
      </w:r>
    </w:p>
    <w:p w:rsidR="00CC5934" w:rsidRPr="00CC5934" w:rsidRDefault="00CC5934" w:rsidP="00CA1050">
      <w:pPr>
        <w:spacing w:after="0"/>
        <w:rPr>
          <w:sz w:val="24"/>
          <w:szCs w:val="24"/>
        </w:rPr>
      </w:pPr>
      <w:r w:rsidRPr="00CC5934">
        <w:rPr>
          <w:sz w:val="24"/>
          <w:szCs w:val="24"/>
        </w:rPr>
        <w:t xml:space="preserve">The table below show the number and ages of claimants in Surrey July 2017 </w:t>
      </w:r>
    </w:p>
    <w:p w:rsidR="00CC5934" w:rsidRPr="00CC5934" w:rsidRDefault="00CC5934" w:rsidP="00CA1050">
      <w:pPr>
        <w:spacing w:after="0"/>
        <w:rPr>
          <w:i/>
          <w:sz w:val="20"/>
          <w:szCs w:val="20"/>
        </w:rPr>
      </w:pPr>
      <w:r w:rsidRPr="00CC5934">
        <w:rPr>
          <w:i/>
          <w:sz w:val="20"/>
          <w:szCs w:val="20"/>
        </w:rPr>
        <w:t>(https://www.surreyi.gov.uk/Viewdata.aspx?P=Data&amp;referer=%2fViewpage.aspx%3fC%3dbasket%26BasketID%3d296%26cookieCheck%3dtrue)</w:t>
      </w:r>
    </w:p>
    <w:p w:rsidR="00CC5934" w:rsidRPr="00CC5934" w:rsidRDefault="00CC5934" w:rsidP="00CA1050">
      <w:pPr>
        <w:spacing w:after="0"/>
        <w:rPr>
          <w:sz w:val="24"/>
          <w:szCs w:val="24"/>
        </w:rPr>
      </w:pPr>
    </w:p>
    <w:tbl>
      <w:tblPr>
        <w:tblW w:w="9294" w:type="dxa"/>
        <w:tblInd w:w="93" w:type="dxa"/>
        <w:tblLayout w:type="fixed"/>
        <w:tblLook w:val="04A0" w:firstRow="1" w:lastRow="0" w:firstColumn="1" w:lastColumn="0" w:noHBand="0" w:noVBand="1"/>
      </w:tblPr>
      <w:tblGrid>
        <w:gridCol w:w="2296"/>
        <w:gridCol w:w="1302"/>
        <w:gridCol w:w="1139"/>
        <w:gridCol w:w="1139"/>
        <w:gridCol w:w="1140"/>
        <w:gridCol w:w="1139"/>
        <w:gridCol w:w="1139"/>
      </w:tblGrid>
      <w:tr w:rsidR="00CC5934" w:rsidRPr="00CC5934" w:rsidTr="0055070D">
        <w:trPr>
          <w:trHeight w:val="895"/>
        </w:trPr>
        <w:tc>
          <w:tcPr>
            <w:tcW w:w="2296" w:type="dxa"/>
            <w:tcBorders>
              <w:top w:val="single" w:sz="4" w:space="0" w:color="auto"/>
              <w:left w:val="single" w:sz="4" w:space="0" w:color="auto"/>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Region</w:t>
            </w:r>
          </w:p>
        </w:tc>
        <w:tc>
          <w:tcPr>
            <w:tcW w:w="1302"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Total   - Aged 16-24 claimants</w:t>
            </w:r>
          </w:p>
        </w:tc>
        <w:tc>
          <w:tcPr>
            <w:tcW w:w="1139"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 xml:space="preserve">Total   - Aged 16-24 </w:t>
            </w:r>
            <w:proofErr w:type="gramStart"/>
            <w:r w:rsidRPr="00CC5934">
              <w:rPr>
                <w:rFonts w:ascii="Calibri" w:eastAsia="Times New Roman" w:hAnsi="Calibri" w:cs="Calibri"/>
                <w:color w:val="FFFFFF"/>
                <w:sz w:val="24"/>
                <w:szCs w:val="24"/>
                <w:lang w:eastAsia="en-GB"/>
              </w:rPr>
              <w:t>claimants</w:t>
            </w:r>
            <w:proofErr w:type="gramEnd"/>
            <w:r w:rsidRPr="00CC5934">
              <w:rPr>
                <w:rFonts w:ascii="Calibri" w:eastAsia="Times New Roman" w:hAnsi="Calibri" w:cs="Calibri"/>
                <w:color w:val="FFFFFF"/>
                <w:sz w:val="24"/>
                <w:szCs w:val="24"/>
                <w:lang w:eastAsia="en-GB"/>
              </w:rPr>
              <w:t xml:space="preserve"> rate</w:t>
            </w:r>
          </w:p>
        </w:tc>
        <w:tc>
          <w:tcPr>
            <w:tcW w:w="1139"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Total   - Aged 25-49 claimants</w:t>
            </w:r>
          </w:p>
        </w:tc>
        <w:tc>
          <w:tcPr>
            <w:tcW w:w="1140"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 xml:space="preserve">Total   - Aged 25-49 </w:t>
            </w:r>
            <w:proofErr w:type="gramStart"/>
            <w:r w:rsidRPr="00CC5934">
              <w:rPr>
                <w:rFonts w:ascii="Calibri" w:eastAsia="Times New Roman" w:hAnsi="Calibri" w:cs="Calibri"/>
                <w:color w:val="FFFFFF"/>
                <w:sz w:val="24"/>
                <w:szCs w:val="24"/>
                <w:lang w:eastAsia="en-GB"/>
              </w:rPr>
              <w:t>claimants</w:t>
            </w:r>
            <w:proofErr w:type="gramEnd"/>
            <w:r w:rsidRPr="00CC5934">
              <w:rPr>
                <w:rFonts w:ascii="Calibri" w:eastAsia="Times New Roman" w:hAnsi="Calibri" w:cs="Calibri"/>
                <w:color w:val="FFFFFF"/>
                <w:sz w:val="24"/>
                <w:szCs w:val="24"/>
                <w:lang w:eastAsia="en-GB"/>
              </w:rPr>
              <w:t xml:space="preserve"> rate</w:t>
            </w:r>
          </w:p>
        </w:tc>
        <w:tc>
          <w:tcPr>
            <w:tcW w:w="1139"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 xml:space="preserve">Total   - Aged 50-64 claimants </w:t>
            </w:r>
          </w:p>
        </w:tc>
        <w:tc>
          <w:tcPr>
            <w:tcW w:w="1139" w:type="dxa"/>
            <w:tcBorders>
              <w:top w:val="single" w:sz="4" w:space="0" w:color="auto"/>
              <w:left w:val="nil"/>
              <w:bottom w:val="single" w:sz="4" w:space="0" w:color="auto"/>
              <w:right w:val="single" w:sz="4" w:space="0" w:color="auto"/>
            </w:tcBorders>
            <w:shd w:val="clear" w:color="000000" w:fill="D99795"/>
            <w:vAlign w:val="center"/>
            <w:hideMark/>
          </w:tcPr>
          <w:p w:rsidR="00CC5934" w:rsidRPr="00CC5934" w:rsidRDefault="00CC5934" w:rsidP="00CC5934">
            <w:pPr>
              <w:spacing w:after="0" w:line="240" w:lineRule="auto"/>
              <w:jc w:val="center"/>
              <w:rPr>
                <w:rFonts w:ascii="Calibri" w:eastAsia="Times New Roman" w:hAnsi="Calibri" w:cs="Calibri"/>
                <w:color w:val="FFFFFF"/>
                <w:sz w:val="24"/>
                <w:szCs w:val="24"/>
                <w:lang w:eastAsia="en-GB"/>
              </w:rPr>
            </w:pPr>
            <w:r w:rsidRPr="00CC5934">
              <w:rPr>
                <w:rFonts w:ascii="Calibri" w:eastAsia="Times New Roman" w:hAnsi="Calibri" w:cs="Calibri"/>
                <w:color w:val="FFFFFF"/>
                <w:sz w:val="24"/>
                <w:szCs w:val="24"/>
                <w:lang w:eastAsia="en-GB"/>
              </w:rPr>
              <w:t xml:space="preserve">Total   - Aged 50-64 </w:t>
            </w:r>
            <w:proofErr w:type="gramStart"/>
            <w:r w:rsidRPr="00CC5934">
              <w:rPr>
                <w:rFonts w:ascii="Calibri" w:eastAsia="Times New Roman" w:hAnsi="Calibri" w:cs="Calibri"/>
                <w:color w:val="FFFFFF"/>
                <w:sz w:val="24"/>
                <w:szCs w:val="24"/>
                <w:lang w:eastAsia="en-GB"/>
              </w:rPr>
              <w:t>claimants</w:t>
            </w:r>
            <w:proofErr w:type="gramEnd"/>
            <w:r w:rsidRPr="00CC5934">
              <w:rPr>
                <w:rFonts w:ascii="Calibri" w:eastAsia="Times New Roman" w:hAnsi="Calibri" w:cs="Calibri"/>
                <w:color w:val="FFFFFF"/>
                <w:sz w:val="24"/>
                <w:szCs w:val="24"/>
                <w:lang w:eastAsia="en-GB"/>
              </w:rPr>
              <w:t xml:space="preserve"> rate</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Surrey</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775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2600</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1575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Elmbridge</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225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0.50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Epsom and Ewell</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0.80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Guildford</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90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0.40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285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160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Mole Valley</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0.40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0.50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Reigate and Banstead</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375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0.80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215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0.80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Runnymede</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60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0.50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200</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Spelthorne</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85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320</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0.90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205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Surrey Heath</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185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110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Tandridge</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275</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140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0.80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Waverley</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0.40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190</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0.50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135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0.60</w:t>
            </w:r>
          </w:p>
        </w:tc>
      </w:tr>
      <w:tr w:rsidR="00CC5934" w:rsidRPr="00CC5934" w:rsidTr="0055070D">
        <w:trPr>
          <w:trHeight w:val="302"/>
        </w:trPr>
        <w:tc>
          <w:tcPr>
            <w:tcW w:w="2296" w:type="dxa"/>
            <w:tcBorders>
              <w:top w:val="nil"/>
              <w:left w:val="single" w:sz="4" w:space="0" w:color="auto"/>
              <w:bottom w:val="single" w:sz="4" w:space="0" w:color="auto"/>
              <w:right w:val="single" w:sz="4" w:space="0" w:color="auto"/>
            </w:tcBorders>
            <w:shd w:val="clear" w:color="000000" w:fill="C2D69A"/>
            <w:vAlign w:val="center"/>
            <w:hideMark/>
          </w:tcPr>
          <w:p w:rsidR="00CC5934" w:rsidRPr="00CC5934" w:rsidRDefault="00CC5934" w:rsidP="00CC5934">
            <w:pPr>
              <w:spacing w:after="0" w:line="240" w:lineRule="auto"/>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Woking</w:t>
            </w:r>
          </w:p>
        </w:tc>
        <w:tc>
          <w:tcPr>
            <w:tcW w:w="1302"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55</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230</w:t>
            </w:r>
          </w:p>
        </w:tc>
        <w:tc>
          <w:tcPr>
            <w:tcW w:w="1140"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0.70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100</w:t>
            </w:r>
          </w:p>
        </w:tc>
        <w:tc>
          <w:tcPr>
            <w:tcW w:w="1139" w:type="dxa"/>
            <w:tcBorders>
              <w:top w:val="nil"/>
              <w:left w:val="nil"/>
              <w:bottom w:val="single" w:sz="4" w:space="0" w:color="auto"/>
              <w:right w:val="single" w:sz="4" w:space="0" w:color="auto"/>
            </w:tcBorders>
            <w:shd w:val="clear" w:color="auto" w:fill="auto"/>
            <w:vAlign w:val="center"/>
            <w:hideMark/>
          </w:tcPr>
          <w:p w:rsidR="00CC5934" w:rsidRPr="00CC5934" w:rsidRDefault="00CC5934" w:rsidP="00CC5934">
            <w:pPr>
              <w:spacing w:after="0" w:line="240" w:lineRule="auto"/>
              <w:jc w:val="right"/>
              <w:rPr>
                <w:rFonts w:ascii="Calibri" w:eastAsia="Times New Roman" w:hAnsi="Calibri" w:cs="Calibri"/>
                <w:sz w:val="24"/>
                <w:szCs w:val="24"/>
                <w:lang w:eastAsia="en-GB"/>
              </w:rPr>
            </w:pPr>
            <w:r w:rsidRPr="00CC5934">
              <w:rPr>
                <w:rFonts w:ascii="Calibri" w:eastAsia="Times New Roman" w:hAnsi="Calibri" w:cs="Calibri"/>
                <w:sz w:val="24"/>
                <w:szCs w:val="24"/>
                <w:lang w:eastAsia="en-GB"/>
              </w:rPr>
              <w:t>0.50</w:t>
            </w:r>
          </w:p>
        </w:tc>
      </w:tr>
    </w:tbl>
    <w:p w:rsidR="00CC5934" w:rsidRPr="00CC5934" w:rsidRDefault="00CC5934" w:rsidP="00CA1050">
      <w:pPr>
        <w:spacing w:after="0"/>
        <w:rPr>
          <w:sz w:val="24"/>
          <w:szCs w:val="24"/>
        </w:rPr>
      </w:pPr>
    </w:p>
    <w:p w:rsidR="00CC5934" w:rsidRPr="00CC5934" w:rsidRDefault="00CC5934" w:rsidP="00CC5934">
      <w:pPr>
        <w:rPr>
          <w:sz w:val="24"/>
          <w:szCs w:val="24"/>
        </w:rPr>
      </w:pPr>
      <w:r w:rsidRPr="00CC5934">
        <w:rPr>
          <w:sz w:val="24"/>
          <w:szCs w:val="24"/>
        </w:rPr>
        <w:t xml:space="preserve">Surrey faces some unique economic challenges </w:t>
      </w:r>
      <w:r w:rsidR="006540F1" w:rsidRPr="00CC5934">
        <w:rPr>
          <w:sz w:val="24"/>
          <w:szCs w:val="24"/>
        </w:rPr>
        <w:t xml:space="preserve">as </w:t>
      </w:r>
      <w:r w:rsidR="006540F1">
        <w:rPr>
          <w:rFonts w:cstheme="minorHAnsi"/>
          <w:sz w:val="24"/>
          <w:szCs w:val="24"/>
        </w:rPr>
        <w:t>it</w:t>
      </w:r>
      <w:r w:rsidRPr="00CC5934">
        <w:rPr>
          <w:rFonts w:eastAsia="Times New Roman" w:cstheme="minorHAnsi"/>
          <w:sz w:val="24"/>
          <w:szCs w:val="24"/>
          <w:lang w:eastAsia="en-GB"/>
        </w:rPr>
        <w:t xml:space="preserve"> is the largest sub-regional economy in the South East, with</w:t>
      </w:r>
      <w:r w:rsidR="006540F1">
        <w:rPr>
          <w:rFonts w:eastAsia="Times New Roman" w:cstheme="minorHAnsi"/>
          <w:sz w:val="24"/>
          <w:szCs w:val="24"/>
          <w:lang w:eastAsia="en-GB"/>
        </w:rPr>
        <w:t xml:space="preserve"> large</w:t>
      </w:r>
      <w:r w:rsidRPr="00CC5934">
        <w:rPr>
          <w:rFonts w:eastAsia="Times New Roman" w:cstheme="minorHAnsi"/>
          <w:sz w:val="24"/>
          <w:szCs w:val="24"/>
          <w:lang w:eastAsia="en-GB"/>
        </w:rPr>
        <w:t xml:space="preserve"> areas of designated green belt (compared to just 16% of the South East as a whole). Surrey also has a well-qualified workforce with 42.1% of the working age population qualified to NVQ Level 4 or higher and 77.6% have a qualification equivalent to a GCSE or higher. The gross weekly pay: (earnings by residence, full time workers, 2012) was £650.50, recognisably higher than other counties in the </w:t>
      </w:r>
      <w:r w:rsidR="00D671E9">
        <w:rPr>
          <w:rFonts w:eastAsia="Times New Roman" w:cstheme="minorHAnsi"/>
          <w:sz w:val="24"/>
          <w:szCs w:val="24"/>
          <w:lang w:eastAsia="en-GB"/>
        </w:rPr>
        <w:t>E</w:t>
      </w:r>
      <w:r w:rsidRPr="00CC5934">
        <w:rPr>
          <w:rFonts w:eastAsia="Times New Roman" w:cstheme="minorHAnsi"/>
          <w:sz w:val="24"/>
          <w:szCs w:val="24"/>
          <w:lang w:eastAsia="en-GB"/>
        </w:rPr>
        <w:t xml:space="preserve">ast such as Buckinghamshire or Oxfordshire and only </w:t>
      </w:r>
      <w:r w:rsidRPr="00CC5934">
        <w:rPr>
          <w:sz w:val="24"/>
          <w:szCs w:val="24"/>
        </w:rPr>
        <w:t>64% of Surrey residents worked within the county in 2012.</w:t>
      </w:r>
      <w:r>
        <w:rPr>
          <w:sz w:val="24"/>
          <w:szCs w:val="24"/>
        </w:rPr>
        <w:t xml:space="preserve"> The pay, hours and public perception of the role makes </w:t>
      </w:r>
      <w:r w:rsidR="00D671E9">
        <w:rPr>
          <w:sz w:val="24"/>
          <w:szCs w:val="24"/>
        </w:rPr>
        <w:t xml:space="preserve">a </w:t>
      </w:r>
      <w:r>
        <w:rPr>
          <w:sz w:val="24"/>
          <w:szCs w:val="24"/>
        </w:rPr>
        <w:t>health and care role unattractive to ma</w:t>
      </w:r>
      <w:r w:rsidR="006540F1">
        <w:rPr>
          <w:sz w:val="24"/>
          <w:szCs w:val="24"/>
        </w:rPr>
        <w:t>n</w:t>
      </w:r>
      <w:r>
        <w:rPr>
          <w:sz w:val="24"/>
          <w:szCs w:val="24"/>
        </w:rPr>
        <w:t>y Surrey residents.</w:t>
      </w:r>
    </w:p>
    <w:p w:rsidR="00CC5934" w:rsidRDefault="00CC5934" w:rsidP="00CD3529">
      <w:pPr>
        <w:rPr>
          <w:sz w:val="24"/>
          <w:szCs w:val="24"/>
        </w:rPr>
      </w:pPr>
      <w:r w:rsidRPr="00CC5934">
        <w:rPr>
          <w:sz w:val="24"/>
          <w:szCs w:val="24"/>
        </w:rPr>
        <w:t xml:space="preserve">New areas of recruitment are very limited, </w:t>
      </w:r>
      <w:r w:rsidRPr="00CC5934">
        <w:rPr>
          <w:rFonts w:eastAsia="Times New Roman" w:cstheme="minorHAnsi"/>
          <w:sz w:val="24"/>
          <w:szCs w:val="24"/>
          <w:lang w:eastAsia="en-GB"/>
        </w:rPr>
        <w:t>however</w:t>
      </w:r>
      <w:r w:rsidRPr="00CC5934">
        <w:rPr>
          <w:sz w:val="24"/>
          <w:szCs w:val="24"/>
        </w:rPr>
        <w:t xml:space="preserve"> </w:t>
      </w:r>
      <w:proofErr w:type="gramStart"/>
      <w:r w:rsidR="00D671E9">
        <w:rPr>
          <w:sz w:val="24"/>
          <w:szCs w:val="24"/>
        </w:rPr>
        <w:t xml:space="preserve">a </w:t>
      </w:r>
      <w:r w:rsidRPr="00CC5934">
        <w:rPr>
          <w:sz w:val="24"/>
          <w:szCs w:val="24"/>
        </w:rPr>
        <w:t>number of</w:t>
      </w:r>
      <w:proofErr w:type="gramEnd"/>
      <w:r w:rsidRPr="00CC5934">
        <w:rPr>
          <w:sz w:val="24"/>
          <w:szCs w:val="24"/>
        </w:rPr>
        <w:t xml:space="preserve"> employers in Surrey have been working creatively to make their roles attractive and to ensure their teams stay with them. This has driven an interes</w:t>
      </w:r>
      <w:r w:rsidR="00D671E9">
        <w:rPr>
          <w:sz w:val="24"/>
          <w:szCs w:val="24"/>
        </w:rPr>
        <w:t>t in the importance of value led</w:t>
      </w:r>
      <w:r w:rsidRPr="00CC5934">
        <w:rPr>
          <w:sz w:val="24"/>
          <w:szCs w:val="24"/>
        </w:rPr>
        <w:t xml:space="preserve"> employment and the </w:t>
      </w:r>
      <w:proofErr w:type="gramStart"/>
      <w:r w:rsidRPr="00CC5934">
        <w:rPr>
          <w:sz w:val="24"/>
          <w:szCs w:val="24"/>
        </w:rPr>
        <w:t>long term</w:t>
      </w:r>
      <w:proofErr w:type="gramEnd"/>
      <w:r w:rsidRPr="00CC5934">
        <w:rPr>
          <w:sz w:val="24"/>
          <w:szCs w:val="24"/>
        </w:rPr>
        <w:t xml:space="preserve"> </w:t>
      </w:r>
      <w:r w:rsidR="0055070D" w:rsidRPr="00CC5934">
        <w:rPr>
          <w:sz w:val="24"/>
          <w:szCs w:val="24"/>
        </w:rPr>
        <w:t>wellbeing</w:t>
      </w:r>
      <w:r w:rsidRPr="00CC5934">
        <w:rPr>
          <w:sz w:val="24"/>
          <w:szCs w:val="24"/>
        </w:rPr>
        <w:t xml:space="preserve"> of staff teams. </w:t>
      </w:r>
      <w:r w:rsidR="006540F1" w:rsidRPr="00CC5934">
        <w:rPr>
          <w:sz w:val="24"/>
          <w:szCs w:val="24"/>
        </w:rPr>
        <w:t>However,</w:t>
      </w:r>
      <w:r w:rsidRPr="00CC5934">
        <w:rPr>
          <w:sz w:val="24"/>
          <w:szCs w:val="24"/>
        </w:rPr>
        <w:t xml:space="preserve"> this </w:t>
      </w:r>
      <w:r w:rsidR="0055070D" w:rsidRPr="00CC5934">
        <w:rPr>
          <w:sz w:val="24"/>
          <w:szCs w:val="24"/>
        </w:rPr>
        <w:t>is complicated</w:t>
      </w:r>
      <w:r w:rsidRPr="00CC5934">
        <w:rPr>
          <w:sz w:val="24"/>
          <w:szCs w:val="24"/>
        </w:rPr>
        <w:t xml:space="preserve"> and sometimes costly in time and money. Smaller less agile service providers have found it difficult to implement these processes and are limited to traditional ways of recruiting and retaining teams. (see later section)</w:t>
      </w:r>
    </w:p>
    <w:p w:rsidR="00CD3529" w:rsidRPr="00CD3529" w:rsidRDefault="00CC5934" w:rsidP="00CD3529">
      <w:pPr>
        <w:spacing w:after="0" w:line="240" w:lineRule="auto"/>
        <w:rPr>
          <w:sz w:val="24"/>
          <w:szCs w:val="24"/>
        </w:rPr>
      </w:pPr>
      <w:r w:rsidRPr="00CC5934">
        <w:rPr>
          <w:sz w:val="24"/>
          <w:szCs w:val="24"/>
        </w:rPr>
        <w:t xml:space="preserve">The sector has for some time relied heavily on workers from outside of the UK, these </w:t>
      </w:r>
      <w:r w:rsidR="006540F1" w:rsidRPr="00CC5934">
        <w:rPr>
          <w:sz w:val="24"/>
          <w:szCs w:val="24"/>
        </w:rPr>
        <w:t>numbers,</w:t>
      </w:r>
      <w:r w:rsidRPr="00CC5934">
        <w:rPr>
          <w:sz w:val="24"/>
          <w:szCs w:val="24"/>
        </w:rPr>
        <w:t xml:space="preserve"> although not collated, have anecdotally already been </w:t>
      </w:r>
      <w:r w:rsidR="0055070D" w:rsidRPr="00CC5934">
        <w:rPr>
          <w:sz w:val="24"/>
          <w:szCs w:val="24"/>
        </w:rPr>
        <w:t>affected</w:t>
      </w:r>
      <w:r w:rsidRPr="00CC5934">
        <w:rPr>
          <w:sz w:val="24"/>
          <w:szCs w:val="24"/>
        </w:rPr>
        <w:t xml:space="preserve"> by Brexit uncertainties. It is, </w:t>
      </w:r>
      <w:r w:rsidR="006540F1" w:rsidRPr="00CC5934">
        <w:rPr>
          <w:sz w:val="24"/>
          <w:szCs w:val="24"/>
        </w:rPr>
        <w:t>at this</w:t>
      </w:r>
      <w:r w:rsidRPr="00CC5934">
        <w:rPr>
          <w:sz w:val="24"/>
          <w:szCs w:val="24"/>
        </w:rPr>
        <w:t xml:space="preserve"> stage, impossible to predict the effect this will have </w:t>
      </w:r>
      <w:r w:rsidR="00D671E9">
        <w:rPr>
          <w:sz w:val="24"/>
          <w:szCs w:val="24"/>
        </w:rPr>
        <w:t>in</w:t>
      </w:r>
      <w:r w:rsidRPr="00CC5934">
        <w:rPr>
          <w:sz w:val="24"/>
          <w:szCs w:val="24"/>
        </w:rPr>
        <w:t xml:space="preserve"> Surrey.</w:t>
      </w:r>
    </w:p>
    <w:p w:rsidR="00CC5934" w:rsidRPr="00CC5934" w:rsidRDefault="00CC5934" w:rsidP="00CD3529">
      <w:pPr>
        <w:pStyle w:val="NormalWeb"/>
        <w:rPr>
          <w:rFonts w:asciiTheme="minorHAnsi" w:hAnsiTheme="minorHAnsi" w:cstheme="minorHAnsi"/>
          <w:i/>
          <w:sz w:val="22"/>
          <w:szCs w:val="22"/>
        </w:rPr>
      </w:pPr>
      <w:r w:rsidRPr="00CC5934">
        <w:rPr>
          <w:rFonts w:asciiTheme="minorHAnsi" w:hAnsiTheme="minorHAnsi" w:cstheme="minorHAnsi"/>
          <w:i/>
          <w:sz w:val="22"/>
          <w:szCs w:val="22"/>
        </w:rPr>
        <w:lastRenderedPageBreak/>
        <w:t>'The number of non-British EU nationals working in the UK’s crisis-stricken social care system has shot up by more than 40% in three years, according to official figures – prompting fears that Brexit will lead to a catastrophic staffing crisis across the sector.</w:t>
      </w:r>
    </w:p>
    <w:p w:rsidR="00CC5934" w:rsidRPr="00CC5934" w:rsidRDefault="00CC5934" w:rsidP="00CC5934">
      <w:pPr>
        <w:pStyle w:val="NormalWeb"/>
        <w:rPr>
          <w:rFonts w:asciiTheme="minorHAnsi" w:hAnsiTheme="minorHAnsi" w:cstheme="minorHAnsi"/>
          <w:i/>
          <w:sz w:val="22"/>
          <w:szCs w:val="22"/>
        </w:rPr>
      </w:pPr>
      <w:r w:rsidRPr="00CC5934">
        <w:rPr>
          <w:rFonts w:asciiTheme="minorHAnsi" w:hAnsiTheme="minorHAnsi" w:cstheme="minorHAnsi"/>
          <w:i/>
          <w:sz w:val="22"/>
          <w:szCs w:val="22"/>
        </w:rPr>
        <w:t>The data released in answer to a parliamentary question by the Liberal Democrat MP Tom Brake shows the total increased from 65,000 in December 2013 to 92,000 by September last year, the most recent date for which figures are available.</w:t>
      </w:r>
    </w:p>
    <w:p w:rsidR="008B14CD" w:rsidRDefault="00CC5934" w:rsidP="00CC5934">
      <w:pPr>
        <w:pStyle w:val="NormalWeb"/>
        <w:rPr>
          <w:rFonts w:asciiTheme="minorHAnsi" w:hAnsiTheme="minorHAnsi" w:cstheme="minorHAnsi"/>
          <w:i/>
        </w:rPr>
      </w:pPr>
      <w:r w:rsidRPr="00CC5934">
        <w:rPr>
          <w:rFonts w:asciiTheme="minorHAnsi" w:hAnsiTheme="minorHAnsi" w:cstheme="minorHAnsi"/>
          <w:i/>
          <w:sz w:val="22"/>
          <w:szCs w:val="22"/>
        </w:rPr>
        <w:t>The proportion of the social care workforce from other European countries varies by region, from 2% in the north-east to 12% in London, showing how a system already suffering recruitment problems is hugely reliant on EU workers in large parts of the country. In all, European workers make up 7% of a social care workforce of 1.34 million.'</w:t>
      </w:r>
      <w:r w:rsidRPr="00CC5934">
        <w:rPr>
          <w:rFonts w:asciiTheme="minorHAnsi" w:hAnsiTheme="minorHAnsi" w:cstheme="minorHAnsi"/>
          <w:i/>
        </w:rPr>
        <w:t xml:space="preserve">  </w:t>
      </w:r>
    </w:p>
    <w:p w:rsidR="00CC5934" w:rsidRPr="00CD3529" w:rsidRDefault="00CC5934" w:rsidP="00CD3529">
      <w:pPr>
        <w:pStyle w:val="NormalWeb"/>
        <w:rPr>
          <w:rFonts w:asciiTheme="minorHAnsi" w:hAnsiTheme="minorHAnsi" w:cstheme="minorHAnsi"/>
          <w:i/>
        </w:rPr>
      </w:pPr>
      <w:r w:rsidRPr="00CC5934">
        <w:rPr>
          <w:rFonts w:asciiTheme="minorHAnsi" w:hAnsiTheme="minorHAnsi" w:cstheme="minorHAnsi"/>
          <w:i/>
        </w:rPr>
        <w:t>Guardian Toby Helm 25th February 2017</w:t>
      </w:r>
    </w:p>
    <w:p w:rsidR="00CC5934" w:rsidRDefault="00CC5934" w:rsidP="00CA1050">
      <w:pPr>
        <w:spacing w:after="0"/>
        <w:rPr>
          <w:sz w:val="24"/>
          <w:szCs w:val="24"/>
        </w:rPr>
      </w:pPr>
      <w:r w:rsidRPr="00CC5934">
        <w:rPr>
          <w:sz w:val="24"/>
          <w:szCs w:val="24"/>
        </w:rPr>
        <w:t>The relationship the health and social care industry has with young people has changed, due to restrictions on placements, a poor understanding of DBS requirements, and safe guarding issues, there are fewer opportunities for young people to experience care as a potential career. This is followed through in colleges and universities, where placement</w:t>
      </w:r>
      <w:r w:rsidR="00D671E9">
        <w:rPr>
          <w:sz w:val="24"/>
          <w:szCs w:val="24"/>
        </w:rPr>
        <w:t>s</w:t>
      </w:r>
      <w:r w:rsidRPr="00CC5934">
        <w:rPr>
          <w:sz w:val="24"/>
          <w:szCs w:val="24"/>
        </w:rPr>
        <w:t xml:space="preserve"> in care home or domiciliary placements are very rare. </w:t>
      </w:r>
    </w:p>
    <w:p w:rsidR="00CC5934" w:rsidRPr="00CC5934" w:rsidRDefault="00CC5934" w:rsidP="00CA1050">
      <w:pPr>
        <w:spacing w:after="0"/>
        <w:rPr>
          <w:sz w:val="24"/>
          <w:szCs w:val="24"/>
        </w:rPr>
      </w:pPr>
      <w:r w:rsidRPr="00CC5934">
        <w:rPr>
          <w:sz w:val="24"/>
          <w:szCs w:val="24"/>
        </w:rPr>
        <w:t xml:space="preserve">For the local community to see care and support as </w:t>
      </w:r>
      <w:r w:rsidR="00D671E9">
        <w:rPr>
          <w:sz w:val="24"/>
          <w:szCs w:val="24"/>
        </w:rPr>
        <w:t xml:space="preserve">a </w:t>
      </w:r>
      <w:r w:rsidRPr="00CC5934">
        <w:rPr>
          <w:sz w:val="24"/>
          <w:szCs w:val="24"/>
        </w:rPr>
        <w:t>career option greater positive exposure</w:t>
      </w:r>
      <w:r>
        <w:rPr>
          <w:sz w:val="24"/>
          <w:szCs w:val="24"/>
        </w:rPr>
        <w:t xml:space="preserve"> in these areas</w:t>
      </w:r>
      <w:r w:rsidRPr="00CC5934">
        <w:rPr>
          <w:sz w:val="24"/>
          <w:szCs w:val="24"/>
        </w:rPr>
        <w:t xml:space="preserve"> is needed, for people to understand the work and it value.</w:t>
      </w:r>
    </w:p>
    <w:p w:rsidR="00CC5934" w:rsidRPr="00CC5934" w:rsidRDefault="00CC5934" w:rsidP="00CA1050">
      <w:pPr>
        <w:spacing w:after="0"/>
        <w:rPr>
          <w:sz w:val="24"/>
          <w:szCs w:val="24"/>
        </w:rPr>
      </w:pPr>
    </w:p>
    <w:p w:rsidR="00CC5934" w:rsidRPr="00CC5934" w:rsidRDefault="00CC5934" w:rsidP="00CC5934">
      <w:pPr>
        <w:spacing w:after="0"/>
        <w:rPr>
          <w:sz w:val="24"/>
          <w:szCs w:val="24"/>
        </w:rPr>
      </w:pPr>
      <w:r w:rsidRPr="00CC5934">
        <w:rPr>
          <w:sz w:val="24"/>
          <w:szCs w:val="24"/>
        </w:rPr>
        <w:t xml:space="preserve">The changes in legislation over the past ten years has up skilled the care and support workforce in </w:t>
      </w:r>
      <w:r>
        <w:rPr>
          <w:sz w:val="24"/>
          <w:szCs w:val="24"/>
        </w:rPr>
        <w:t xml:space="preserve">Surrey, this has opened more skilled career pathways that can built on from in-house training and development. </w:t>
      </w:r>
      <w:r w:rsidRPr="00CC5934">
        <w:rPr>
          <w:sz w:val="24"/>
          <w:szCs w:val="24"/>
        </w:rPr>
        <w:t xml:space="preserve"> The requirements for providers to ensure a robust induction in line with the Care Standards and to train a minimum of 50% of their team to Level 2 standards has ensure that proactive service </w:t>
      </w:r>
      <w:r w:rsidR="00CD3529" w:rsidRPr="00CC5934">
        <w:rPr>
          <w:sz w:val="24"/>
          <w:szCs w:val="24"/>
        </w:rPr>
        <w:t>provide</w:t>
      </w:r>
      <w:r w:rsidR="00CD3529">
        <w:rPr>
          <w:sz w:val="24"/>
          <w:szCs w:val="24"/>
        </w:rPr>
        <w:t>r</w:t>
      </w:r>
      <w:r w:rsidR="00CD3529" w:rsidRPr="00CC5934">
        <w:rPr>
          <w:sz w:val="24"/>
          <w:szCs w:val="24"/>
        </w:rPr>
        <w:t>s</w:t>
      </w:r>
      <w:r w:rsidRPr="00CC5934">
        <w:rPr>
          <w:sz w:val="24"/>
          <w:szCs w:val="24"/>
        </w:rPr>
        <w:t xml:space="preserve"> have developed and invested in their teams.</w:t>
      </w:r>
    </w:p>
    <w:p w:rsidR="00CC5934" w:rsidRDefault="006540F1" w:rsidP="00CC5934">
      <w:pPr>
        <w:spacing w:after="0"/>
        <w:rPr>
          <w:sz w:val="24"/>
          <w:szCs w:val="24"/>
        </w:rPr>
      </w:pPr>
      <w:r w:rsidRPr="00CC5934">
        <w:rPr>
          <w:sz w:val="24"/>
          <w:szCs w:val="24"/>
        </w:rPr>
        <w:t>However,</w:t>
      </w:r>
      <w:r w:rsidR="00CC5934" w:rsidRPr="00CC5934">
        <w:rPr>
          <w:sz w:val="24"/>
          <w:szCs w:val="24"/>
        </w:rPr>
        <w:t xml:space="preserve"> many organisations are struggling to introduce the Care Certificate and implement it into a meaningful </w:t>
      </w:r>
      <w:proofErr w:type="gramStart"/>
      <w:r w:rsidR="00CC5934" w:rsidRPr="00CC5934">
        <w:rPr>
          <w:sz w:val="24"/>
          <w:szCs w:val="24"/>
        </w:rPr>
        <w:t>12 week</w:t>
      </w:r>
      <w:proofErr w:type="gramEnd"/>
      <w:r w:rsidR="00CC5934" w:rsidRPr="00CC5934">
        <w:rPr>
          <w:sz w:val="24"/>
          <w:szCs w:val="24"/>
        </w:rPr>
        <w:t xml:space="preserve"> induction, due to pressers of care delivery and limited training resources. Further training may also be limited if a business is unable to identify clear training needs and have the resources in place to develop their teams.</w:t>
      </w:r>
    </w:p>
    <w:p w:rsidR="00CC5934" w:rsidRDefault="00CC5934" w:rsidP="00CC5934">
      <w:pPr>
        <w:spacing w:after="0"/>
        <w:rPr>
          <w:sz w:val="24"/>
          <w:szCs w:val="24"/>
        </w:rPr>
      </w:pPr>
    </w:p>
    <w:p w:rsidR="00CC5934" w:rsidRPr="00CC5934" w:rsidRDefault="00CC5934" w:rsidP="00CA1050">
      <w:pPr>
        <w:spacing w:after="0"/>
        <w:rPr>
          <w:sz w:val="24"/>
          <w:szCs w:val="24"/>
        </w:rPr>
      </w:pPr>
      <w:r>
        <w:rPr>
          <w:sz w:val="24"/>
          <w:szCs w:val="24"/>
        </w:rPr>
        <w:t xml:space="preserve">To respond to these challenges in training and recruitment providers need to have a workforce development strategy </w:t>
      </w:r>
      <w:r w:rsidRPr="00CC5934">
        <w:rPr>
          <w:sz w:val="24"/>
          <w:szCs w:val="24"/>
        </w:rPr>
        <w:t xml:space="preserve">plan that is up to date and influences their </w:t>
      </w:r>
      <w:r w:rsidR="006540F1" w:rsidRPr="00CC5934">
        <w:rPr>
          <w:sz w:val="24"/>
          <w:szCs w:val="24"/>
        </w:rPr>
        <w:t>corporate business</w:t>
      </w:r>
      <w:r>
        <w:rPr>
          <w:sz w:val="24"/>
          <w:szCs w:val="24"/>
        </w:rPr>
        <w:t xml:space="preserve"> plan, influence by government and local workforce information.</w:t>
      </w:r>
    </w:p>
    <w:p w:rsidR="00CC5934" w:rsidRPr="00CC5934" w:rsidRDefault="006540F1" w:rsidP="00CC5934">
      <w:pPr>
        <w:spacing w:after="0"/>
        <w:rPr>
          <w:sz w:val="24"/>
          <w:szCs w:val="24"/>
        </w:rPr>
      </w:pPr>
      <w:r>
        <w:rPr>
          <w:sz w:val="24"/>
          <w:szCs w:val="24"/>
        </w:rPr>
        <w:t>However,</w:t>
      </w:r>
      <w:r w:rsidR="00CC5934">
        <w:rPr>
          <w:sz w:val="24"/>
          <w:szCs w:val="24"/>
        </w:rPr>
        <w:t xml:space="preserve"> the</w:t>
      </w:r>
      <w:r w:rsidR="00CC5934" w:rsidRPr="00CC5934">
        <w:rPr>
          <w:sz w:val="24"/>
          <w:szCs w:val="24"/>
        </w:rPr>
        <w:t xml:space="preserve"> reality of this is an industry that, although aware of the challenges of retention and recruitment now and in the future</w:t>
      </w:r>
      <w:r>
        <w:rPr>
          <w:sz w:val="24"/>
          <w:szCs w:val="24"/>
        </w:rPr>
        <w:t>, are finding it challenging</w:t>
      </w:r>
      <w:r w:rsidR="00CC5934" w:rsidRPr="00CC5934">
        <w:rPr>
          <w:sz w:val="24"/>
          <w:szCs w:val="24"/>
        </w:rPr>
        <w:t xml:space="preserve"> </w:t>
      </w:r>
      <w:r>
        <w:rPr>
          <w:sz w:val="24"/>
          <w:szCs w:val="24"/>
        </w:rPr>
        <w:t>t</w:t>
      </w:r>
      <w:r w:rsidR="00CC5934" w:rsidRPr="00CC5934">
        <w:rPr>
          <w:sz w:val="24"/>
          <w:szCs w:val="24"/>
        </w:rPr>
        <w:t>o plan collectively and individually for the challenges they face.</w:t>
      </w:r>
    </w:p>
    <w:p w:rsidR="00CC5934" w:rsidRDefault="00CC5934" w:rsidP="00CA1050">
      <w:pPr>
        <w:spacing w:after="0"/>
        <w:rPr>
          <w:sz w:val="24"/>
          <w:szCs w:val="24"/>
        </w:rPr>
      </w:pPr>
    </w:p>
    <w:p w:rsidR="008B14CD" w:rsidRPr="00CC5934" w:rsidRDefault="008B14CD" w:rsidP="00CA1050">
      <w:pPr>
        <w:spacing w:after="0"/>
        <w:rPr>
          <w:sz w:val="24"/>
          <w:szCs w:val="24"/>
        </w:rPr>
      </w:pPr>
    </w:p>
    <w:p w:rsidR="00CE3760" w:rsidRPr="00CC5934" w:rsidRDefault="00CE3760" w:rsidP="00CE3760">
      <w:pPr>
        <w:spacing w:after="0"/>
        <w:rPr>
          <w:sz w:val="24"/>
          <w:szCs w:val="24"/>
        </w:rPr>
      </w:pPr>
    </w:p>
    <w:tbl>
      <w:tblPr>
        <w:tblStyle w:val="LightShading-Accent2"/>
        <w:tblpPr w:leftFromText="180" w:rightFromText="180" w:vertAnchor="page" w:horzAnchor="margin" w:tblpY="1216"/>
        <w:tblW w:w="0" w:type="auto"/>
        <w:tblLook w:val="04A0" w:firstRow="1" w:lastRow="0" w:firstColumn="1" w:lastColumn="0" w:noHBand="0" w:noVBand="1"/>
      </w:tblPr>
      <w:tblGrid>
        <w:gridCol w:w="9026"/>
      </w:tblGrid>
      <w:tr w:rsidR="001F6CE7" w:rsidRPr="00CC5934" w:rsidTr="001F6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1F6CE7" w:rsidRPr="00CC5934" w:rsidRDefault="001F6CE7" w:rsidP="001F6CE7">
            <w:pPr>
              <w:rPr>
                <w:sz w:val="24"/>
                <w:szCs w:val="24"/>
              </w:rPr>
            </w:pPr>
            <w:r w:rsidRPr="00CC5934">
              <w:rPr>
                <w:sz w:val="24"/>
                <w:szCs w:val="24"/>
              </w:rPr>
              <w:t>Value led recruitment and team wellbeing</w:t>
            </w:r>
          </w:p>
        </w:tc>
      </w:tr>
    </w:tbl>
    <w:p w:rsidR="00CE3760" w:rsidRPr="00CC5934" w:rsidRDefault="00CE3760" w:rsidP="00CE3760">
      <w:pPr>
        <w:spacing w:after="0"/>
        <w:rPr>
          <w:sz w:val="24"/>
          <w:szCs w:val="24"/>
        </w:rPr>
      </w:pPr>
    </w:p>
    <w:p w:rsidR="00CC5934" w:rsidRPr="00CC5934" w:rsidRDefault="00CC5934" w:rsidP="00CC5934">
      <w:pPr>
        <w:spacing w:after="0"/>
        <w:rPr>
          <w:rFonts w:eastAsia="Times New Roman" w:cstheme="minorHAnsi"/>
          <w:sz w:val="24"/>
          <w:szCs w:val="24"/>
          <w:lang w:eastAsia="en-GB"/>
        </w:rPr>
      </w:pPr>
      <w:r w:rsidRPr="00CC5934">
        <w:rPr>
          <w:rFonts w:eastAsia="Times New Roman" w:cstheme="minorHAnsi"/>
          <w:sz w:val="24"/>
          <w:szCs w:val="24"/>
          <w:lang w:eastAsia="en-GB"/>
        </w:rPr>
        <w:t>There are two important workforce challenges faced by the health and social care sector:</w:t>
      </w:r>
    </w:p>
    <w:p w:rsidR="00CC5934" w:rsidRPr="00CC5934" w:rsidRDefault="00CC5934" w:rsidP="00CC5934">
      <w:pPr>
        <w:pStyle w:val="ListParagraph"/>
        <w:numPr>
          <w:ilvl w:val="0"/>
          <w:numId w:val="6"/>
        </w:numPr>
        <w:spacing w:after="0"/>
        <w:rPr>
          <w:rFonts w:eastAsia="Times New Roman" w:cstheme="minorHAnsi"/>
          <w:sz w:val="24"/>
          <w:szCs w:val="24"/>
          <w:lang w:eastAsia="en-GB"/>
        </w:rPr>
      </w:pPr>
      <w:r w:rsidRPr="00CC5934">
        <w:rPr>
          <w:rFonts w:eastAsia="Times New Roman" w:cstheme="minorHAnsi"/>
          <w:sz w:val="24"/>
          <w:szCs w:val="24"/>
          <w:lang w:eastAsia="en-GB"/>
        </w:rPr>
        <w:t>To recruit people with the right values and behaviours to undertake important roles in the right way</w:t>
      </w:r>
    </w:p>
    <w:p w:rsidR="00CC5934" w:rsidRPr="00CC5934" w:rsidRDefault="00CC5934" w:rsidP="00CC5934">
      <w:pPr>
        <w:pStyle w:val="ListParagraph"/>
        <w:numPr>
          <w:ilvl w:val="0"/>
          <w:numId w:val="6"/>
        </w:numPr>
        <w:spacing w:after="0"/>
        <w:rPr>
          <w:rFonts w:eastAsia="Times New Roman" w:cstheme="minorHAnsi"/>
          <w:sz w:val="24"/>
          <w:szCs w:val="24"/>
          <w:lang w:eastAsia="en-GB"/>
        </w:rPr>
      </w:pPr>
      <w:r w:rsidRPr="00CC5934">
        <w:rPr>
          <w:rFonts w:eastAsia="Times New Roman" w:cstheme="minorHAnsi"/>
          <w:sz w:val="24"/>
          <w:szCs w:val="24"/>
          <w:lang w:eastAsia="en-GB"/>
        </w:rPr>
        <w:t>To meet the increasing demands of a growing sector.</w:t>
      </w:r>
    </w:p>
    <w:p w:rsidR="00CC5934" w:rsidRPr="00CC5934" w:rsidRDefault="00CC5934" w:rsidP="00CC5934">
      <w:pPr>
        <w:spacing w:after="0"/>
        <w:rPr>
          <w:rFonts w:eastAsia="Times New Roman" w:cstheme="minorHAnsi"/>
          <w:sz w:val="24"/>
          <w:szCs w:val="24"/>
          <w:lang w:eastAsia="en-GB"/>
        </w:rPr>
      </w:pPr>
      <w:r w:rsidRPr="00CC5934">
        <w:rPr>
          <w:rFonts w:eastAsia="Times New Roman" w:cstheme="minorHAnsi"/>
          <w:sz w:val="24"/>
          <w:szCs w:val="24"/>
          <w:lang w:eastAsia="en-GB"/>
        </w:rPr>
        <w:t xml:space="preserve">The key questions that all health and social care employers are asking are: how do we find and attract </w:t>
      </w:r>
      <w:r w:rsidR="0055070D" w:rsidRPr="00CC5934">
        <w:rPr>
          <w:rFonts w:eastAsia="Times New Roman" w:cstheme="minorHAnsi"/>
          <w:sz w:val="24"/>
          <w:szCs w:val="24"/>
          <w:lang w:eastAsia="en-GB"/>
        </w:rPr>
        <w:t>enough</w:t>
      </w:r>
      <w:r w:rsidRPr="00CC5934">
        <w:rPr>
          <w:rFonts w:eastAsia="Times New Roman" w:cstheme="minorHAnsi"/>
          <w:sz w:val="24"/>
          <w:szCs w:val="24"/>
          <w:lang w:eastAsia="en-GB"/>
        </w:rPr>
        <w:t xml:space="preserve"> applicants for vacant posts, and how are they checked that they are suitable for the work and a</w:t>
      </w:r>
      <w:r w:rsidR="006540F1">
        <w:rPr>
          <w:rFonts w:eastAsia="Times New Roman" w:cstheme="minorHAnsi"/>
          <w:sz w:val="24"/>
          <w:szCs w:val="24"/>
          <w:lang w:eastAsia="en-GB"/>
        </w:rPr>
        <w:t xml:space="preserve">re likely to stay, develop and </w:t>
      </w:r>
      <w:r w:rsidRPr="00CC5934">
        <w:rPr>
          <w:rFonts w:eastAsia="Times New Roman" w:cstheme="minorHAnsi"/>
          <w:sz w:val="24"/>
          <w:szCs w:val="24"/>
          <w:lang w:eastAsia="en-GB"/>
        </w:rPr>
        <w:t>progress?</w:t>
      </w:r>
    </w:p>
    <w:p w:rsidR="00CC5934" w:rsidRPr="00CC5934" w:rsidRDefault="00CC5934" w:rsidP="00CC5934">
      <w:pPr>
        <w:spacing w:after="0"/>
        <w:rPr>
          <w:rFonts w:eastAsia="Times New Roman" w:cstheme="minorHAnsi"/>
          <w:sz w:val="24"/>
          <w:szCs w:val="24"/>
          <w:lang w:eastAsia="en-GB"/>
        </w:rPr>
      </w:pPr>
    </w:p>
    <w:p w:rsidR="00CC5934" w:rsidRPr="00CC5934" w:rsidRDefault="00CC5934" w:rsidP="00CC5934">
      <w:pPr>
        <w:spacing w:after="0"/>
        <w:rPr>
          <w:rFonts w:eastAsia="Times New Roman" w:cstheme="minorHAnsi"/>
          <w:sz w:val="24"/>
          <w:szCs w:val="24"/>
          <w:lang w:eastAsia="en-GB"/>
        </w:rPr>
      </w:pPr>
      <w:r w:rsidRPr="00CC5934">
        <w:rPr>
          <w:rFonts w:eastAsia="Times New Roman" w:cstheme="minorHAnsi"/>
          <w:sz w:val="24"/>
          <w:szCs w:val="24"/>
          <w:lang w:eastAsia="en-GB"/>
        </w:rPr>
        <w:t>High turnover rates, particularly in the first few weeks following appointment, are often an indication that people have come into care and support roles but do not have the right values to sustain them in those roles. Individuals whose values are aligned with the organisation in which they work, are generally more motivated and engaged, have better performance and are much more likely to stay.</w:t>
      </w:r>
    </w:p>
    <w:p w:rsidR="00CC5934" w:rsidRPr="00CC5934" w:rsidRDefault="00CC5934" w:rsidP="00CC5934">
      <w:pPr>
        <w:spacing w:after="0"/>
        <w:rPr>
          <w:rFonts w:eastAsia="Times New Roman" w:cstheme="minorHAnsi"/>
          <w:sz w:val="24"/>
          <w:szCs w:val="24"/>
          <w:lang w:eastAsia="en-GB"/>
        </w:rPr>
      </w:pPr>
      <w:r w:rsidRPr="00CC5934">
        <w:rPr>
          <w:rFonts w:eastAsia="Times New Roman" w:cstheme="minorHAnsi"/>
          <w:sz w:val="24"/>
          <w:szCs w:val="24"/>
          <w:lang w:eastAsia="en-GB"/>
        </w:rPr>
        <w:t>High turnover leads to a lack of continuity –a factor that counts highly with people who use health and social care service</w:t>
      </w:r>
    </w:p>
    <w:p w:rsidR="00CC5934" w:rsidRPr="00CC5934" w:rsidRDefault="00CC5934" w:rsidP="00CC5934">
      <w:pPr>
        <w:spacing w:after="0"/>
        <w:rPr>
          <w:rFonts w:eastAsia="Times New Roman" w:cstheme="minorHAnsi"/>
          <w:sz w:val="24"/>
          <w:szCs w:val="24"/>
          <w:lang w:eastAsia="en-GB"/>
        </w:rPr>
      </w:pPr>
    </w:p>
    <w:p w:rsidR="00CC5934" w:rsidRPr="00CC5934" w:rsidRDefault="00CC5934" w:rsidP="00CC5934">
      <w:pPr>
        <w:spacing w:after="0"/>
        <w:rPr>
          <w:rFonts w:eastAsia="Times New Roman" w:cstheme="minorHAnsi"/>
          <w:sz w:val="24"/>
          <w:szCs w:val="24"/>
          <w:lang w:eastAsia="en-GB"/>
        </w:rPr>
      </w:pPr>
      <w:r w:rsidRPr="00CC5934">
        <w:rPr>
          <w:rFonts w:eastAsia="Times New Roman" w:cstheme="minorHAnsi"/>
          <w:sz w:val="24"/>
          <w:szCs w:val="24"/>
          <w:lang w:eastAsia="en-GB"/>
        </w:rPr>
        <w:t xml:space="preserve">Value based recruitment suggests the best way to recruit is not from candidate’s ability to answer </w:t>
      </w:r>
      <w:proofErr w:type="gramStart"/>
      <w:r w:rsidRPr="00CC5934">
        <w:rPr>
          <w:rFonts w:eastAsia="Times New Roman" w:cstheme="minorHAnsi"/>
          <w:sz w:val="24"/>
          <w:szCs w:val="24"/>
          <w:lang w:eastAsia="en-GB"/>
        </w:rPr>
        <w:t>competency based</w:t>
      </w:r>
      <w:proofErr w:type="gramEnd"/>
      <w:r w:rsidRPr="00CC5934">
        <w:rPr>
          <w:rFonts w:eastAsia="Times New Roman" w:cstheme="minorHAnsi"/>
          <w:sz w:val="24"/>
          <w:szCs w:val="24"/>
          <w:lang w:eastAsia="en-GB"/>
        </w:rPr>
        <w:t xml:space="preserve"> interview questions but to seek out their values and recruit those who are aligned with the organisation. This would lead to higher engagement levels and staff will be more committed to achieving the aims and objectives of the organisation, above and beyond their contractual </w:t>
      </w:r>
      <w:r w:rsidR="006540F1" w:rsidRPr="00CC5934">
        <w:rPr>
          <w:rFonts w:eastAsia="Times New Roman" w:cstheme="minorHAnsi"/>
          <w:sz w:val="24"/>
          <w:szCs w:val="24"/>
          <w:lang w:eastAsia="en-GB"/>
        </w:rPr>
        <w:t>requirements. (</w:t>
      </w:r>
      <w:r w:rsidRPr="00CC5934">
        <w:rPr>
          <w:rFonts w:eastAsia="Times New Roman" w:cstheme="minorHAnsi"/>
          <w:sz w:val="24"/>
          <w:szCs w:val="24"/>
          <w:lang w:eastAsia="en-GB"/>
        </w:rPr>
        <w:t>CIPD 2012 –Talent Management)</w:t>
      </w:r>
    </w:p>
    <w:p w:rsidR="00CC5934" w:rsidRPr="00CC5934" w:rsidRDefault="00CC5934" w:rsidP="00CC5934">
      <w:pPr>
        <w:spacing w:after="0"/>
        <w:rPr>
          <w:sz w:val="24"/>
          <w:szCs w:val="24"/>
        </w:rPr>
      </w:pPr>
    </w:p>
    <w:p w:rsidR="00CC5934" w:rsidRPr="00CC5934" w:rsidRDefault="00CC5934" w:rsidP="00CC5934">
      <w:pPr>
        <w:spacing w:after="0"/>
        <w:rPr>
          <w:sz w:val="24"/>
          <w:szCs w:val="24"/>
        </w:rPr>
      </w:pPr>
      <w:r w:rsidRPr="00CC5934">
        <w:rPr>
          <w:sz w:val="24"/>
          <w:szCs w:val="24"/>
        </w:rPr>
        <w:t xml:space="preserve">SE ADASS to identify support for values-based recruitment practices in the </w:t>
      </w:r>
      <w:r w:rsidR="006540F1" w:rsidRPr="00CC5934">
        <w:rPr>
          <w:sz w:val="24"/>
          <w:szCs w:val="24"/>
        </w:rPr>
        <w:t>south-east</w:t>
      </w:r>
      <w:r w:rsidRPr="00CC5934">
        <w:rPr>
          <w:sz w:val="24"/>
          <w:szCs w:val="24"/>
        </w:rPr>
        <w:t xml:space="preserve"> region as a priority in its regional plan to develop the adult social care workforce (2016/17).</w:t>
      </w:r>
    </w:p>
    <w:p w:rsidR="008B14CD" w:rsidRDefault="008B14CD"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CD3529" w:rsidRDefault="00CD3529" w:rsidP="00CE3760">
      <w:pPr>
        <w:spacing w:after="0"/>
        <w:rPr>
          <w:sz w:val="24"/>
          <w:szCs w:val="24"/>
        </w:rPr>
      </w:pPr>
    </w:p>
    <w:p w:rsidR="001F6CE7" w:rsidRDefault="001F6CE7" w:rsidP="00CE3760">
      <w:pPr>
        <w:spacing w:after="0"/>
        <w:rPr>
          <w:sz w:val="24"/>
          <w:szCs w:val="24"/>
        </w:rPr>
      </w:pPr>
    </w:p>
    <w:p w:rsidR="0055070D" w:rsidRDefault="0055070D" w:rsidP="00CE3760">
      <w:pPr>
        <w:spacing w:after="0"/>
        <w:rPr>
          <w:sz w:val="24"/>
          <w:szCs w:val="24"/>
        </w:rPr>
      </w:pPr>
    </w:p>
    <w:p w:rsidR="00CD3529" w:rsidRPr="00CC5934" w:rsidRDefault="00CD3529" w:rsidP="00CE3760">
      <w:pPr>
        <w:spacing w:after="0"/>
        <w:rPr>
          <w:sz w:val="24"/>
          <w:szCs w:val="24"/>
        </w:rPr>
      </w:pPr>
    </w:p>
    <w:tbl>
      <w:tblPr>
        <w:tblStyle w:val="LightShading-Accent2"/>
        <w:tblW w:w="0" w:type="auto"/>
        <w:tblLook w:val="04A0" w:firstRow="1" w:lastRow="0" w:firstColumn="1" w:lastColumn="0" w:noHBand="0" w:noVBand="1"/>
      </w:tblPr>
      <w:tblGrid>
        <w:gridCol w:w="9026"/>
      </w:tblGrid>
      <w:tr w:rsidR="00CC5934" w:rsidRPr="00CC5934" w:rsidTr="00CC5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C5934" w:rsidRPr="00CC5934" w:rsidRDefault="00CC5934" w:rsidP="008228A8">
            <w:pPr>
              <w:rPr>
                <w:sz w:val="24"/>
                <w:szCs w:val="24"/>
              </w:rPr>
            </w:pPr>
            <w:r w:rsidRPr="00CC5934">
              <w:rPr>
                <w:sz w:val="24"/>
                <w:szCs w:val="24"/>
              </w:rPr>
              <w:lastRenderedPageBreak/>
              <w:t>Areas for development</w:t>
            </w:r>
          </w:p>
        </w:tc>
      </w:tr>
    </w:tbl>
    <w:p w:rsidR="00CE3760" w:rsidRPr="00CC5934" w:rsidRDefault="00CE3760" w:rsidP="008228A8">
      <w:pPr>
        <w:spacing w:after="0"/>
        <w:rPr>
          <w:sz w:val="24"/>
          <w:szCs w:val="24"/>
        </w:rPr>
      </w:pPr>
    </w:p>
    <w:p w:rsidR="00CC5934" w:rsidRPr="00CC5934" w:rsidRDefault="00CC5934" w:rsidP="00CC5934">
      <w:pPr>
        <w:pStyle w:val="ListParagraph"/>
        <w:numPr>
          <w:ilvl w:val="0"/>
          <w:numId w:val="7"/>
        </w:numPr>
        <w:spacing w:after="0"/>
        <w:rPr>
          <w:sz w:val="24"/>
          <w:szCs w:val="24"/>
        </w:rPr>
      </w:pPr>
      <w:r w:rsidRPr="00CC5934">
        <w:rPr>
          <w:sz w:val="24"/>
          <w:szCs w:val="24"/>
        </w:rPr>
        <w:t xml:space="preserve">In a restricted recruitment </w:t>
      </w:r>
      <w:r w:rsidR="006540F1" w:rsidRPr="00CC5934">
        <w:rPr>
          <w:sz w:val="24"/>
          <w:szCs w:val="24"/>
        </w:rPr>
        <w:t>environment,</w:t>
      </w:r>
      <w:r w:rsidRPr="00CC5934">
        <w:rPr>
          <w:sz w:val="24"/>
          <w:szCs w:val="24"/>
        </w:rPr>
        <w:t xml:space="preserve"> the industry has a responsibility to ensure the community</w:t>
      </w:r>
      <w:r w:rsidR="006760C1">
        <w:rPr>
          <w:sz w:val="24"/>
          <w:szCs w:val="24"/>
        </w:rPr>
        <w:t xml:space="preserve">, </w:t>
      </w:r>
      <w:r w:rsidR="001F6CE7">
        <w:rPr>
          <w:sz w:val="24"/>
          <w:szCs w:val="24"/>
        </w:rPr>
        <w:t>including Job</w:t>
      </w:r>
      <w:r w:rsidR="008B14CD">
        <w:rPr>
          <w:sz w:val="24"/>
          <w:szCs w:val="24"/>
        </w:rPr>
        <w:t xml:space="preserve"> Centre plus and agencies</w:t>
      </w:r>
      <w:r w:rsidRPr="00CC5934">
        <w:rPr>
          <w:sz w:val="24"/>
          <w:szCs w:val="24"/>
        </w:rPr>
        <w:t xml:space="preserve"> understands the vital service they provide and the importance of people becoming part of that service deliver</w:t>
      </w:r>
      <w:r w:rsidR="00D671E9">
        <w:rPr>
          <w:sz w:val="24"/>
          <w:szCs w:val="24"/>
        </w:rPr>
        <w:t>y</w:t>
      </w:r>
      <w:r w:rsidRPr="00CC5934">
        <w:rPr>
          <w:sz w:val="24"/>
          <w:szCs w:val="24"/>
        </w:rPr>
        <w:t>.</w:t>
      </w:r>
      <w:r w:rsidR="006540F1">
        <w:rPr>
          <w:sz w:val="24"/>
          <w:szCs w:val="24"/>
        </w:rPr>
        <w:t xml:space="preserve"> All areas of potential publicity and communication with the wider community should be investigated.</w:t>
      </w:r>
    </w:p>
    <w:p w:rsidR="00CC5934" w:rsidRPr="00CC5934" w:rsidRDefault="00CC5934" w:rsidP="008228A8">
      <w:pPr>
        <w:spacing w:after="0"/>
        <w:rPr>
          <w:sz w:val="24"/>
          <w:szCs w:val="24"/>
        </w:rPr>
      </w:pPr>
    </w:p>
    <w:p w:rsidR="00CC5934" w:rsidRPr="00CC5934" w:rsidRDefault="00CC5934" w:rsidP="00CC5934">
      <w:pPr>
        <w:pStyle w:val="ListParagraph"/>
        <w:numPr>
          <w:ilvl w:val="0"/>
          <w:numId w:val="7"/>
        </w:numPr>
        <w:spacing w:after="0"/>
        <w:rPr>
          <w:sz w:val="24"/>
          <w:szCs w:val="24"/>
        </w:rPr>
      </w:pPr>
      <w:r w:rsidRPr="00CC5934">
        <w:rPr>
          <w:sz w:val="24"/>
          <w:szCs w:val="24"/>
        </w:rPr>
        <w:t>With changes to the welfare state through Universal credit more people should be able to join the workforce in Surrey and have their incomes protected, this is an opportunity for providers to work with the longer term unemployed and support them into a phased and trained return to work. Job coaches are keen to work with providers and have requested more information to help them understand the roles tha</w:t>
      </w:r>
      <w:r w:rsidR="006540F1">
        <w:rPr>
          <w:sz w:val="24"/>
          <w:szCs w:val="24"/>
        </w:rPr>
        <w:t>t are available in the industry and the values they are looking for.</w:t>
      </w:r>
    </w:p>
    <w:p w:rsidR="00CC5934" w:rsidRPr="00CC5934" w:rsidRDefault="00CC5934" w:rsidP="008228A8">
      <w:pPr>
        <w:spacing w:after="0"/>
        <w:rPr>
          <w:sz w:val="24"/>
          <w:szCs w:val="24"/>
        </w:rPr>
      </w:pPr>
    </w:p>
    <w:p w:rsidR="00CC5934" w:rsidRPr="00CC5934" w:rsidRDefault="00CC5934" w:rsidP="00CC5934">
      <w:pPr>
        <w:pStyle w:val="ListParagraph"/>
        <w:numPr>
          <w:ilvl w:val="0"/>
          <w:numId w:val="7"/>
        </w:numPr>
        <w:spacing w:after="0"/>
        <w:rPr>
          <w:sz w:val="24"/>
          <w:szCs w:val="24"/>
        </w:rPr>
      </w:pPr>
      <w:r w:rsidRPr="00CC5934">
        <w:rPr>
          <w:sz w:val="24"/>
          <w:szCs w:val="24"/>
        </w:rPr>
        <w:t>Service providers must inform the government of their reliance on migrant workers through the Migration Advisory Committee (</w:t>
      </w:r>
      <w:r w:rsidR="006540F1" w:rsidRPr="00CC5934">
        <w:rPr>
          <w:sz w:val="24"/>
          <w:szCs w:val="24"/>
        </w:rPr>
        <w:t>MAC) Call</w:t>
      </w:r>
      <w:r w:rsidRPr="00CC5934">
        <w:rPr>
          <w:sz w:val="24"/>
          <w:szCs w:val="24"/>
        </w:rPr>
        <w:t xml:space="preserve"> for Evidence Commission</w:t>
      </w:r>
    </w:p>
    <w:p w:rsidR="00CC5934" w:rsidRPr="00CC5934" w:rsidRDefault="00CC5934" w:rsidP="008228A8">
      <w:pPr>
        <w:spacing w:after="0"/>
        <w:rPr>
          <w:sz w:val="24"/>
          <w:szCs w:val="24"/>
        </w:rPr>
      </w:pPr>
    </w:p>
    <w:p w:rsidR="00CC5934" w:rsidRPr="00CC5934" w:rsidRDefault="00D671E9" w:rsidP="00CC5934">
      <w:pPr>
        <w:pStyle w:val="ListParagraph"/>
        <w:numPr>
          <w:ilvl w:val="0"/>
          <w:numId w:val="7"/>
        </w:numPr>
        <w:spacing w:after="0"/>
        <w:rPr>
          <w:sz w:val="24"/>
          <w:szCs w:val="24"/>
        </w:rPr>
      </w:pPr>
      <w:r>
        <w:rPr>
          <w:sz w:val="24"/>
          <w:szCs w:val="24"/>
        </w:rPr>
        <w:t>Placement advic</w:t>
      </w:r>
      <w:r w:rsidR="00CC5934" w:rsidRPr="00CC5934">
        <w:rPr>
          <w:sz w:val="24"/>
          <w:szCs w:val="24"/>
        </w:rPr>
        <w:t>e is needed for providers to be able to engage with education facilities and offer real and meaningful volunteer and work placement experiences.</w:t>
      </w:r>
    </w:p>
    <w:p w:rsidR="00CC5934" w:rsidRPr="00CC5934" w:rsidRDefault="00CC5934" w:rsidP="008228A8">
      <w:pPr>
        <w:spacing w:after="0"/>
        <w:rPr>
          <w:sz w:val="24"/>
          <w:szCs w:val="24"/>
        </w:rPr>
      </w:pPr>
    </w:p>
    <w:p w:rsidR="00CC5934" w:rsidRDefault="00CC5934" w:rsidP="00CC5934">
      <w:pPr>
        <w:pStyle w:val="ListParagraph"/>
        <w:numPr>
          <w:ilvl w:val="0"/>
          <w:numId w:val="7"/>
        </w:numPr>
        <w:spacing w:after="0"/>
        <w:rPr>
          <w:sz w:val="24"/>
          <w:szCs w:val="24"/>
        </w:rPr>
      </w:pPr>
      <w:r w:rsidRPr="00CC5934">
        <w:rPr>
          <w:sz w:val="24"/>
          <w:szCs w:val="24"/>
        </w:rPr>
        <w:t>Value based recruitment is still a long way off for many providers, through workshop, key information seminars and online tools, all organisations could access real and relevant support to integrate best practice into their workplace.</w:t>
      </w:r>
    </w:p>
    <w:p w:rsidR="00CC5934" w:rsidRDefault="00CC5934" w:rsidP="00CC5934">
      <w:pPr>
        <w:spacing w:after="0"/>
        <w:rPr>
          <w:sz w:val="24"/>
          <w:szCs w:val="24"/>
        </w:rPr>
      </w:pPr>
    </w:p>
    <w:p w:rsidR="00CC5934" w:rsidRDefault="00CC5934" w:rsidP="00CC5934">
      <w:pPr>
        <w:spacing w:after="0"/>
        <w:rPr>
          <w:sz w:val="24"/>
          <w:szCs w:val="24"/>
        </w:rPr>
      </w:pPr>
    </w:p>
    <w:p w:rsidR="00CC5934" w:rsidRDefault="00CC5934" w:rsidP="00CC5934">
      <w:pPr>
        <w:spacing w:after="0"/>
        <w:rPr>
          <w:sz w:val="24"/>
          <w:szCs w:val="24"/>
        </w:rPr>
      </w:pPr>
    </w:p>
    <w:p w:rsidR="00CC5934" w:rsidRDefault="00CC5934" w:rsidP="00CC5934">
      <w:pPr>
        <w:spacing w:after="0"/>
        <w:rPr>
          <w:sz w:val="24"/>
          <w:szCs w:val="24"/>
        </w:rPr>
      </w:pPr>
    </w:p>
    <w:p w:rsidR="008B14CD" w:rsidRDefault="008B14CD" w:rsidP="00CC5934">
      <w:pPr>
        <w:spacing w:after="0"/>
        <w:rPr>
          <w:sz w:val="24"/>
          <w:szCs w:val="24"/>
        </w:rPr>
      </w:pPr>
    </w:p>
    <w:p w:rsidR="008B14CD" w:rsidRDefault="008B14CD" w:rsidP="00CC5934">
      <w:pPr>
        <w:spacing w:after="0"/>
        <w:rPr>
          <w:sz w:val="24"/>
          <w:szCs w:val="24"/>
        </w:rPr>
      </w:pPr>
    </w:p>
    <w:p w:rsidR="008B14CD" w:rsidRDefault="008B14CD" w:rsidP="00CC5934">
      <w:pPr>
        <w:spacing w:after="0"/>
        <w:rPr>
          <w:sz w:val="24"/>
          <w:szCs w:val="24"/>
        </w:rPr>
      </w:pPr>
    </w:p>
    <w:p w:rsidR="008B14CD" w:rsidRDefault="008B14CD" w:rsidP="00CC5934">
      <w:pPr>
        <w:spacing w:after="0"/>
        <w:rPr>
          <w:sz w:val="24"/>
          <w:szCs w:val="24"/>
        </w:rPr>
      </w:pPr>
    </w:p>
    <w:p w:rsidR="00CC5934" w:rsidRDefault="00CC5934"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Default="00CD3529" w:rsidP="008228A8">
      <w:pPr>
        <w:spacing w:after="0"/>
        <w:rPr>
          <w:sz w:val="24"/>
          <w:szCs w:val="24"/>
        </w:rPr>
      </w:pPr>
    </w:p>
    <w:p w:rsidR="00CD3529" w:rsidRPr="00CC5934" w:rsidRDefault="00CD3529" w:rsidP="008228A8">
      <w:pPr>
        <w:spacing w:after="0"/>
        <w:rPr>
          <w:sz w:val="24"/>
          <w:szCs w:val="24"/>
        </w:rPr>
      </w:pPr>
    </w:p>
    <w:tbl>
      <w:tblPr>
        <w:tblStyle w:val="LightShading-Accent2"/>
        <w:tblW w:w="0" w:type="auto"/>
        <w:tblLook w:val="04A0" w:firstRow="1" w:lastRow="0" w:firstColumn="1" w:lastColumn="0" w:noHBand="0" w:noVBand="1"/>
      </w:tblPr>
      <w:tblGrid>
        <w:gridCol w:w="9026"/>
      </w:tblGrid>
      <w:tr w:rsidR="00CC5934" w:rsidRPr="00CC5934" w:rsidTr="00CC5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C5934" w:rsidRPr="00CC5934" w:rsidRDefault="00CC5934" w:rsidP="008228A8">
            <w:pPr>
              <w:rPr>
                <w:sz w:val="24"/>
                <w:szCs w:val="24"/>
              </w:rPr>
            </w:pPr>
            <w:r w:rsidRPr="00CC5934">
              <w:rPr>
                <w:sz w:val="24"/>
                <w:szCs w:val="24"/>
              </w:rPr>
              <w:t>References</w:t>
            </w:r>
          </w:p>
        </w:tc>
      </w:tr>
    </w:tbl>
    <w:p w:rsidR="00CC5934" w:rsidRPr="00CC5934" w:rsidRDefault="00CC5934" w:rsidP="008228A8">
      <w:pPr>
        <w:spacing w:after="0"/>
        <w:rPr>
          <w:sz w:val="24"/>
          <w:szCs w:val="24"/>
        </w:rPr>
      </w:pP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line="240" w:lineRule="auto"/>
        <w:rPr>
          <w:rFonts w:eastAsia="Times New Roman" w:cstheme="minorHAnsi"/>
          <w:sz w:val="24"/>
          <w:szCs w:val="24"/>
          <w:lang w:eastAsia="en-GB"/>
        </w:rPr>
      </w:pPr>
      <w:r w:rsidRPr="008B14CD">
        <w:rPr>
          <w:rFonts w:eastAsia="Times New Roman" w:cstheme="minorHAnsi"/>
          <w:sz w:val="24"/>
          <w:szCs w:val="24"/>
          <w:lang w:eastAsia="en-GB"/>
        </w:rPr>
        <w:t xml:space="preserve">www.nmds-sc-online.org.uk/reportengine/dashboard.aspx. </w:t>
      </w:r>
    </w:p>
    <w:p w:rsidR="00CC5934" w:rsidRPr="00CC5934" w:rsidRDefault="00CC5934" w:rsidP="00CC5934">
      <w:pPr>
        <w:spacing w:after="0" w:line="240" w:lineRule="auto"/>
        <w:rPr>
          <w:rFonts w:eastAsia="Times New Roman" w:cstheme="minorHAnsi"/>
          <w:sz w:val="24"/>
          <w:szCs w:val="24"/>
          <w:lang w:eastAsia="en-GB"/>
        </w:rPr>
      </w:pPr>
    </w:p>
    <w:p w:rsidR="00CC5934" w:rsidRPr="008B14CD" w:rsidRDefault="00CC5934" w:rsidP="008B14CD">
      <w:pPr>
        <w:pStyle w:val="ListParagraph"/>
        <w:numPr>
          <w:ilvl w:val="0"/>
          <w:numId w:val="8"/>
        </w:numPr>
        <w:spacing w:after="0" w:line="240" w:lineRule="auto"/>
        <w:rPr>
          <w:rFonts w:eastAsia="Times New Roman" w:cstheme="minorHAnsi"/>
          <w:sz w:val="24"/>
          <w:szCs w:val="24"/>
          <w:lang w:eastAsia="en-GB"/>
        </w:rPr>
      </w:pPr>
      <w:r w:rsidRPr="008B14CD">
        <w:rPr>
          <w:rFonts w:eastAsia="Times New Roman" w:cstheme="minorHAnsi"/>
          <w:sz w:val="24"/>
          <w:szCs w:val="24"/>
          <w:lang w:eastAsia="en-GB"/>
        </w:rPr>
        <w:t>http://www.skillsforcare.org.uk/stateof</w:t>
      </w:r>
    </w:p>
    <w:p w:rsidR="00CC5934" w:rsidRPr="00CC5934" w:rsidRDefault="00CC5934" w:rsidP="00CC5934">
      <w:pPr>
        <w:spacing w:after="0" w:line="240" w:lineRule="auto"/>
        <w:rPr>
          <w:rFonts w:eastAsia="Times New Roman" w:cstheme="minorHAnsi"/>
          <w:sz w:val="24"/>
          <w:szCs w:val="24"/>
          <w:lang w:eastAsia="en-GB"/>
        </w:rPr>
      </w:pPr>
    </w:p>
    <w:p w:rsidR="00CC5934" w:rsidRPr="008B14CD" w:rsidRDefault="00CC5934" w:rsidP="008B14CD">
      <w:pPr>
        <w:pStyle w:val="ListParagraph"/>
        <w:numPr>
          <w:ilvl w:val="0"/>
          <w:numId w:val="8"/>
        </w:numPr>
        <w:spacing w:after="0" w:line="240" w:lineRule="auto"/>
        <w:rPr>
          <w:rFonts w:eastAsia="Times New Roman" w:cstheme="minorHAnsi"/>
          <w:sz w:val="24"/>
          <w:szCs w:val="24"/>
          <w:lang w:eastAsia="en-GB"/>
        </w:rPr>
      </w:pPr>
      <w:r w:rsidRPr="008B14CD">
        <w:rPr>
          <w:rFonts w:eastAsia="Times New Roman" w:cstheme="minorHAnsi"/>
          <w:sz w:val="24"/>
          <w:szCs w:val="24"/>
          <w:lang w:eastAsia="en-GB"/>
        </w:rPr>
        <w:t>www.surreyi.gov.uk/mainmenu.aspx</w:t>
      </w: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rPr>
          <w:sz w:val="24"/>
          <w:szCs w:val="24"/>
        </w:rPr>
      </w:pPr>
      <w:r w:rsidRPr="008B14CD">
        <w:rPr>
          <w:sz w:val="24"/>
          <w:szCs w:val="24"/>
        </w:rPr>
        <w:t>http://www.poppi.org.uk/</w:t>
      </w: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rPr>
          <w:sz w:val="24"/>
          <w:szCs w:val="24"/>
        </w:rPr>
      </w:pPr>
      <w:r w:rsidRPr="008B14CD">
        <w:rPr>
          <w:sz w:val="24"/>
          <w:szCs w:val="24"/>
        </w:rPr>
        <w:t>http://www.pansi.org.uk/</w:t>
      </w: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rPr>
          <w:sz w:val="24"/>
          <w:szCs w:val="24"/>
        </w:rPr>
      </w:pPr>
      <w:r w:rsidRPr="008B14CD">
        <w:rPr>
          <w:sz w:val="24"/>
          <w:szCs w:val="24"/>
        </w:rPr>
        <w:t>https://www.theguardian.com/society/2017/feb/25/brexit-fears-eu-nationals-working-social-care-theresa-may-sarah-wollaston</w:t>
      </w: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rPr>
          <w:sz w:val="24"/>
          <w:szCs w:val="24"/>
        </w:rPr>
      </w:pPr>
      <w:r w:rsidRPr="008B14CD">
        <w:rPr>
          <w:sz w:val="24"/>
          <w:szCs w:val="24"/>
        </w:rPr>
        <w:t>Surrey economic overview, February 2013</w:t>
      </w:r>
    </w:p>
    <w:p w:rsidR="00CC5934" w:rsidRPr="00CC5934" w:rsidRDefault="00CC5934" w:rsidP="008228A8">
      <w:pPr>
        <w:spacing w:after="0"/>
        <w:rPr>
          <w:sz w:val="24"/>
          <w:szCs w:val="24"/>
        </w:rPr>
      </w:pPr>
    </w:p>
    <w:p w:rsidR="00CC5934" w:rsidRPr="008B14CD" w:rsidRDefault="00CC5934" w:rsidP="008B14CD">
      <w:pPr>
        <w:pStyle w:val="ListParagraph"/>
        <w:numPr>
          <w:ilvl w:val="0"/>
          <w:numId w:val="8"/>
        </w:numPr>
        <w:spacing w:after="0"/>
        <w:rPr>
          <w:sz w:val="24"/>
          <w:szCs w:val="24"/>
        </w:rPr>
      </w:pPr>
      <w:r w:rsidRPr="008B14CD">
        <w:rPr>
          <w:sz w:val="24"/>
          <w:szCs w:val="24"/>
        </w:rPr>
        <w:t>Values based recruitment and interviewing development project 2016/17; Rachel Lawrence, Oxfordshire County Council Jeanine Willoughby, Skills for Care July 2017</w:t>
      </w:r>
    </w:p>
    <w:p w:rsidR="00CC5934" w:rsidRPr="00CC5934" w:rsidRDefault="00CC5934" w:rsidP="008228A8">
      <w:pPr>
        <w:spacing w:after="0"/>
        <w:rPr>
          <w:sz w:val="24"/>
          <w:szCs w:val="24"/>
        </w:rPr>
      </w:pPr>
    </w:p>
    <w:p w:rsidR="00CD3529" w:rsidRDefault="006D026D" w:rsidP="00CD3529">
      <w:pPr>
        <w:pStyle w:val="ListParagraph"/>
        <w:numPr>
          <w:ilvl w:val="0"/>
          <w:numId w:val="8"/>
        </w:numPr>
        <w:spacing w:after="0"/>
        <w:rPr>
          <w:sz w:val="24"/>
          <w:szCs w:val="24"/>
        </w:rPr>
      </w:pPr>
      <w:hyperlink r:id="rId14" w:history="1">
        <w:r w:rsidR="00CD3529" w:rsidRPr="006A128C">
          <w:rPr>
            <w:rStyle w:val="Hyperlink"/>
            <w:sz w:val="24"/>
            <w:szCs w:val="24"/>
          </w:rPr>
          <w:t>https://www.gov.uk/government/consultations/call-for-evidence-and-briefing-note-eea-workers-in-the-uk-labour-market?utm_source=NEW+SCA+Subscribers&amp;utm_campaign=c8a4567fa6-EMAIL_CAMPAIGN_2017_09_13&amp;utm_medium=email&amp;utm_term=0_c73757585c-c8a4567fa6-1204235093</w:t>
        </w:r>
      </w:hyperlink>
    </w:p>
    <w:p w:rsidR="00CD3529" w:rsidRPr="00CD3529" w:rsidRDefault="00CD3529" w:rsidP="00CD3529">
      <w:pPr>
        <w:pStyle w:val="ListParagraph"/>
        <w:rPr>
          <w:rFonts w:eastAsia="Arial" w:cs="Arial"/>
          <w:sz w:val="24"/>
          <w:szCs w:val="24"/>
          <w:lang w:eastAsia="en-GB"/>
        </w:rPr>
      </w:pPr>
    </w:p>
    <w:p w:rsidR="00CD3529" w:rsidRPr="00CD3529" w:rsidRDefault="00CD3529" w:rsidP="00CD3529">
      <w:pPr>
        <w:pStyle w:val="ListParagraph"/>
        <w:numPr>
          <w:ilvl w:val="0"/>
          <w:numId w:val="8"/>
        </w:numPr>
        <w:spacing w:after="0"/>
        <w:rPr>
          <w:sz w:val="24"/>
          <w:szCs w:val="24"/>
        </w:rPr>
      </w:pPr>
      <w:r w:rsidRPr="00CD3529">
        <w:rPr>
          <w:rFonts w:eastAsia="Arial" w:cs="Arial"/>
          <w:sz w:val="24"/>
          <w:szCs w:val="24"/>
          <w:lang w:eastAsia="en-GB"/>
        </w:rPr>
        <w:t xml:space="preserve">EU Settlement Scheme: Statement of Intent – 21 June 2018 </w:t>
      </w:r>
      <w:r w:rsidRPr="00CD3529">
        <w:rPr>
          <w:rFonts w:eastAsia="Arial" w:cs="Arial"/>
          <w:sz w:val="24"/>
          <w:szCs w:val="24"/>
          <w:u w:val="single"/>
          <w:lang w:eastAsia="en-GB"/>
        </w:rPr>
        <w:t>https://www.gov.uk/government/publications/eu-settlement-scheme-statement-of-intent</w:t>
      </w:r>
    </w:p>
    <w:p w:rsidR="00CD3529" w:rsidRPr="00CD3529" w:rsidRDefault="00CD3529" w:rsidP="00CD3529">
      <w:pPr>
        <w:pStyle w:val="ListParagraph"/>
        <w:spacing w:after="0"/>
        <w:rPr>
          <w:sz w:val="24"/>
          <w:szCs w:val="24"/>
        </w:rPr>
      </w:pPr>
    </w:p>
    <w:p w:rsidR="00CD3529" w:rsidRPr="008B14CD" w:rsidRDefault="00CD3529" w:rsidP="008B14CD">
      <w:pPr>
        <w:pStyle w:val="ListParagraph"/>
        <w:numPr>
          <w:ilvl w:val="0"/>
          <w:numId w:val="8"/>
        </w:numPr>
        <w:spacing w:after="0"/>
        <w:rPr>
          <w:sz w:val="24"/>
          <w:szCs w:val="24"/>
        </w:rPr>
      </w:pPr>
      <w:r>
        <w:rPr>
          <w:sz w:val="24"/>
          <w:szCs w:val="24"/>
        </w:rPr>
        <w:t>Skills for Care Workforce intelligence document 2018</w:t>
      </w:r>
    </w:p>
    <w:p w:rsidR="00CC5934" w:rsidRDefault="00CC5934" w:rsidP="008228A8">
      <w:pPr>
        <w:spacing w:after="0"/>
      </w:pPr>
    </w:p>
    <w:sectPr w:rsidR="00CC5934" w:rsidSect="006540F1">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26D" w:rsidRDefault="006D026D" w:rsidP="009609F6">
      <w:pPr>
        <w:spacing w:after="0" w:line="240" w:lineRule="auto"/>
      </w:pPr>
      <w:r>
        <w:separator/>
      </w:r>
    </w:p>
  </w:endnote>
  <w:endnote w:type="continuationSeparator" w:id="0">
    <w:p w:rsidR="006D026D" w:rsidRDefault="006D026D" w:rsidP="0096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2D" w:rsidRPr="001F6CE7" w:rsidRDefault="0042322D" w:rsidP="001F6CE7">
    <w:pPr>
      <w:pBdr>
        <w:top w:val="thinThickSmallGap" w:sz="24" w:space="1" w:color="622423" w:themeColor="accent2" w:themeShade="7F"/>
      </w:pBdr>
      <w:tabs>
        <w:tab w:val="center" w:pos="4513"/>
        <w:tab w:val="right" w:pos="9026"/>
      </w:tabs>
      <w:spacing w:after="0" w:line="240" w:lineRule="auto"/>
      <w:rPr>
        <w:rFonts w:asciiTheme="majorHAnsi" w:hAnsiTheme="majorHAnsi"/>
      </w:rPr>
    </w:pPr>
    <w:r w:rsidRPr="001F6CE7">
      <w:rPr>
        <w:rFonts w:cstheme="minorHAnsi"/>
        <w:i/>
        <w:color w:val="BFBFBF" w:themeColor="background1" w:themeShade="BF"/>
        <w:sz w:val="16"/>
        <w:szCs w:val="16"/>
      </w:rPr>
      <w:t>Information collated by Ali Porteous</w:t>
    </w:r>
    <w:r w:rsidRPr="001F6CE7">
      <w:rPr>
        <w:rFonts w:cstheme="minorHAnsi"/>
      </w:rPr>
      <w:ptab w:relativeTo="margin" w:alignment="right" w:leader="none"/>
    </w:r>
    <w:r w:rsidRPr="001F6CE7">
      <w:rPr>
        <w:rFonts w:cstheme="minorHAnsi"/>
      </w:rPr>
      <w:t xml:space="preserve">Page </w:t>
    </w:r>
    <w:r w:rsidRPr="001F6CE7">
      <w:rPr>
        <w:rFonts w:cstheme="minorHAnsi"/>
      </w:rPr>
      <w:fldChar w:fldCharType="begin"/>
    </w:r>
    <w:r w:rsidRPr="001F6CE7">
      <w:rPr>
        <w:rFonts w:cstheme="minorHAnsi"/>
      </w:rPr>
      <w:instrText xml:space="preserve"> PAGE   \* MERGEFORMAT </w:instrText>
    </w:r>
    <w:r w:rsidRPr="001F6CE7">
      <w:rPr>
        <w:rFonts w:cstheme="minorHAnsi"/>
      </w:rPr>
      <w:fldChar w:fldCharType="separate"/>
    </w:r>
    <w:r w:rsidRPr="001F6CE7">
      <w:rPr>
        <w:rFonts w:cstheme="minorHAnsi"/>
      </w:rPr>
      <w:t>1</w:t>
    </w:r>
    <w:r w:rsidRPr="001F6CE7">
      <w:rPr>
        <w:rFonts w:cstheme="minorHAnsi"/>
      </w:rPr>
      <w:fldChar w:fldCharType="end"/>
    </w:r>
  </w:p>
  <w:p w:rsidR="0042322D" w:rsidRPr="001F6CE7" w:rsidRDefault="0042322D" w:rsidP="001F6CE7">
    <w:pPr>
      <w:tabs>
        <w:tab w:val="center" w:pos="4513"/>
        <w:tab w:val="right" w:pos="9026"/>
      </w:tabs>
      <w:spacing w:after="0" w:line="240" w:lineRule="auto"/>
    </w:pPr>
  </w:p>
  <w:p w:rsidR="0042322D" w:rsidRDefault="00423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2D" w:rsidRDefault="0042322D">
    <w:pPr>
      <w:pStyle w:val="Footer"/>
      <w:pBdr>
        <w:top w:val="thinThickSmallGap" w:sz="24" w:space="1" w:color="622423" w:themeColor="accent2" w:themeShade="7F"/>
      </w:pBdr>
      <w:rPr>
        <w:rFonts w:asciiTheme="majorHAnsi" w:hAnsiTheme="majorHAnsi"/>
      </w:rPr>
    </w:pPr>
    <w:r w:rsidRPr="008B14CD">
      <w:rPr>
        <w:rFonts w:cstheme="minorHAnsi"/>
        <w:i/>
        <w:color w:val="BFBFBF" w:themeColor="background1" w:themeShade="BF"/>
        <w:sz w:val="16"/>
        <w:szCs w:val="16"/>
      </w:rPr>
      <w:t>Information collated by Ali Porteous</w:t>
    </w:r>
    <w:r w:rsidRPr="008B14CD">
      <w:rPr>
        <w:rFonts w:cstheme="minorHAnsi"/>
      </w:rPr>
      <w:ptab w:relativeTo="margin" w:alignment="right" w:leader="none"/>
    </w:r>
    <w:r w:rsidRPr="008B14CD">
      <w:rPr>
        <w:rFonts w:cstheme="minorHAnsi"/>
      </w:rPr>
      <w:t xml:space="preserve">Page </w:t>
    </w:r>
    <w:r w:rsidRPr="008B14CD">
      <w:rPr>
        <w:rFonts w:cstheme="minorHAnsi"/>
      </w:rPr>
      <w:fldChar w:fldCharType="begin"/>
    </w:r>
    <w:r w:rsidRPr="008B14CD">
      <w:rPr>
        <w:rFonts w:cstheme="minorHAnsi"/>
      </w:rPr>
      <w:instrText xml:space="preserve"> PAGE   \* MERGEFORMAT </w:instrText>
    </w:r>
    <w:r w:rsidRPr="008B14CD">
      <w:rPr>
        <w:rFonts w:cstheme="minorHAnsi"/>
      </w:rPr>
      <w:fldChar w:fldCharType="separate"/>
    </w:r>
    <w:r>
      <w:rPr>
        <w:rFonts w:cstheme="minorHAnsi"/>
        <w:noProof/>
      </w:rPr>
      <w:t>14</w:t>
    </w:r>
    <w:r w:rsidRPr="008B14CD">
      <w:rPr>
        <w:rFonts w:cstheme="minorHAnsi"/>
      </w:rPr>
      <w:fldChar w:fldCharType="end"/>
    </w:r>
  </w:p>
  <w:p w:rsidR="0042322D" w:rsidRDefault="0042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26D" w:rsidRDefault="006D026D" w:rsidP="009609F6">
      <w:pPr>
        <w:spacing w:after="0" w:line="240" w:lineRule="auto"/>
      </w:pPr>
      <w:r>
        <w:separator/>
      </w:r>
    </w:p>
  </w:footnote>
  <w:footnote w:type="continuationSeparator" w:id="0">
    <w:p w:rsidR="006D026D" w:rsidRDefault="006D026D" w:rsidP="00960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2D" w:rsidRDefault="0042322D" w:rsidP="001F6CE7">
    <w:pPr>
      <w:rPr>
        <w:i/>
        <w:color w:val="BFBFBF" w:themeColor="background1" w:themeShade="BF"/>
        <w:sz w:val="16"/>
        <w:szCs w:val="16"/>
      </w:rPr>
    </w:pPr>
  </w:p>
  <w:p w:rsidR="0042322D" w:rsidRPr="001F6CE7" w:rsidRDefault="0042322D" w:rsidP="001F6CE7">
    <w:pPr>
      <w:rPr>
        <w:i/>
        <w:color w:val="BFBFBF" w:themeColor="background1" w:themeShade="BF"/>
        <w:sz w:val="16"/>
        <w:szCs w:val="16"/>
      </w:rPr>
    </w:pPr>
    <w:r w:rsidRPr="001F6CE7">
      <w:rPr>
        <w:i/>
        <w:color w:val="BFBFBF" w:themeColor="background1" w:themeShade="BF"/>
        <w:sz w:val="16"/>
        <w:szCs w:val="16"/>
      </w:rPr>
      <w:t xml:space="preserve">Scope of The Workforce for The Adult Care Sector in Surrey, And Its Requirements </w:t>
    </w:r>
    <w:proofErr w:type="gramStart"/>
    <w:r w:rsidRPr="001F6CE7">
      <w:rPr>
        <w:i/>
        <w:color w:val="BFBFBF" w:themeColor="background1" w:themeShade="BF"/>
        <w:sz w:val="16"/>
        <w:szCs w:val="16"/>
      </w:rPr>
      <w:t>In</w:t>
    </w:r>
    <w:proofErr w:type="gramEnd"/>
    <w:r w:rsidRPr="001F6CE7">
      <w:rPr>
        <w:i/>
        <w:color w:val="BFBFBF" w:themeColor="background1" w:themeShade="BF"/>
        <w:sz w:val="16"/>
        <w:szCs w:val="16"/>
      </w:rPr>
      <w:t xml:space="preserve"> the Future.                                          </w:t>
    </w:r>
  </w:p>
  <w:p w:rsidR="0042322D" w:rsidRPr="001F6CE7" w:rsidRDefault="0042322D" w:rsidP="001F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2D" w:rsidRDefault="0042322D" w:rsidP="008B14CD">
    <w:pPr>
      <w:rPr>
        <w:i/>
        <w:color w:val="BFBFBF" w:themeColor="background1" w:themeShade="BF"/>
        <w:sz w:val="16"/>
        <w:szCs w:val="16"/>
      </w:rPr>
    </w:pPr>
    <w:r>
      <w:rPr>
        <w:i/>
        <w:color w:val="BFBFBF" w:themeColor="background1" w:themeShade="BF"/>
        <w:sz w:val="16"/>
        <w:szCs w:val="16"/>
      </w:rPr>
      <w:t>Scope o</w:t>
    </w:r>
    <w:r w:rsidRPr="008B14CD">
      <w:rPr>
        <w:i/>
        <w:color w:val="BFBFBF" w:themeColor="background1" w:themeShade="BF"/>
        <w:sz w:val="16"/>
        <w:szCs w:val="16"/>
      </w:rPr>
      <w:t>f The Workforce for The Adult Care Sector in S</w:t>
    </w:r>
    <w:r>
      <w:rPr>
        <w:i/>
        <w:color w:val="BFBFBF" w:themeColor="background1" w:themeShade="BF"/>
        <w:sz w:val="16"/>
        <w:szCs w:val="16"/>
      </w:rPr>
      <w:t xml:space="preserve">urrey, And Its Requirements </w:t>
    </w:r>
    <w:proofErr w:type="gramStart"/>
    <w:r>
      <w:rPr>
        <w:i/>
        <w:color w:val="BFBFBF" w:themeColor="background1" w:themeShade="BF"/>
        <w:sz w:val="16"/>
        <w:szCs w:val="16"/>
      </w:rPr>
      <w:t>In</w:t>
    </w:r>
    <w:proofErr w:type="gramEnd"/>
    <w:r>
      <w:rPr>
        <w:i/>
        <w:color w:val="BFBFBF" w:themeColor="background1" w:themeShade="BF"/>
        <w:sz w:val="16"/>
        <w:szCs w:val="16"/>
      </w:rPr>
      <w:t xml:space="preserve"> t</w:t>
    </w:r>
    <w:r w:rsidRPr="008B14CD">
      <w:rPr>
        <w:i/>
        <w:color w:val="BFBFBF" w:themeColor="background1" w:themeShade="BF"/>
        <w:sz w:val="16"/>
        <w:szCs w:val="16"/>
      </w:rPr>
      <w:t>he Future.</w:t>
    </w:r>
    <w:r>
      <w:rPr>
        <w:i/>
        <w:color w:val="BFBFBF" w:themeColor="background1" w:themeShade="BF"/>
        <w:sz w:val="16"/>
        <w:szCs w:val="16"/>
      </w:rPr>
      <w:t xml:space="preserve">                                          Draft:</w:t>
    </w:r>
    <w:r w:rsidRPr="008B14CD">
      <w:rPr>
        <w:i/>
        <w:color w:val="BFBFBF" w:themeColor="background1" w:themeShade="BF"/>
        <w:sz w:val="16"/>
        <w:szCs w:val="16"/>
      </w:rPr>
      <w:t xml:space="preserve"> </w:t>
    </w:r>
    <w:r>
      <w:rPr>
        <w:i/>
        <w:color w:val="BFBFBF" w:themeColor="background1" w:themeShade="BF"/>
        <w:sz w:val="16"/>
        <w:szCs w:val="16"/>
      </w:rPr>
      <w:t>2</w:t>
    </w:r>
  </w:p>
  <w:p w:rsidR="0042322D" w:rsidRPr="008B14CD" w:rsidRDefault="0042322D" w:rsidP="008B14CD">
    <w:pPr>
      <w:rPr>
        <w:i/>
        <w:color w:val="BFBFBF" w:themeColor="background1" w:themeShade="BF"/>
        <w:sz w:val="16"/>
        <w:szCs w:val="16"/>
      </w:rPr>
    </w:pPr>
  </w:p>
  <w:p w:rsidR="0042322D" w:rsidRDefault="0042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067767"/>
    <w:multiLevelType w:val="hybridMultilevel"/>
    <w:tmpl w:val="EF64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21FF"/>
    <w:multiLevelType w:val="hybridMultilevel"/>
    <w:tmpl w:val="C838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159E1"/>
    <w:multiLevelType w:val="hybridMultilevel"/>
    <w:tmpl w:val="C2B4F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C6E8C"/>
    <w:multiLevelType w:val="hybridMultilevel"/>
    <w:tmpl w:val="745E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261DB"/>
    <w:multiLevelType w:val="hybridMultilevel"/>
    <w:tmpl w:val="D4FE9F38"/>
    <w:lvl w:ilvl="0" w:tplc="B8B81B4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0703F"/>
    <w:multiLevelType w:val="hybridMultilevel"/>
    <w:tmpl w:val="F09C0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B4A9F"/>
    <w:multiLevelType w:val="hybridMultilevel"/>
    <w:tmpl w:val="DB841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F2F31"/>
    <w:multiLevelType w:val="hybridMultilevel"/>
    <w:tmpl w:val="44B2F552"/>
    <w:lvl w:ilvl="0" w:tplc="B8B81B4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55B45"/>
    <w:multiLevelType w:val="hybridMultilevel"/>
    <w:tmpl w:val="768A2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15756"/>
    <w:multiLevelType w:val="hybridMultilevel"/>
    <w:tmpl w:val="2D6CF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9"/>
  </w:num>
  <w:num w:numId="6">
    <w:abstractNumId w:val="8"/>
  </w:num>
  <w:num w:numId="7">
    <w:abstractNumId w:val="2"/>
  </w:num>
  <w:num w:numId="8">
    <w:abstractNumId w:val="7"/>
  </w:num>
  <w:num w:numId="9">
    <w:abstractNumId w:val="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3B"/>
    <w:rsid w:val="00001178"/>
    <w:rsid w:val="00022CDA"/>
    <w:rsid w:val="00081B9E"/>
    <w:rsid w:val="000B1627"/>
    <w:rsid w:val="000C0C6F"/>
    <w:rsid w:val="000F4926"/>
    <w:rsid w:val="000F53E9"/>
    <w:rsid w:val="0011760F"/>
    <w:rsid w:val="00164CEA"/>
    <w:rsid w:val="001F6CE7"/>
    <w:rsid w:val="003C56AA"/>
    <w:rsid w:val="003F08C1"/>
    <w:rsid w:val="0042322D"/>
    <w:rsid w:val="004F52C2"/>
    <w:rsid w:val="0052733B"/>
    <w:rsid w:val="0055070D"/>
    <w:rsid w:val="005A1D88"/>
    <w:rsid w:val="00613986"/>
    <w:rsid w:val="00641AA3"/>
    <w:rsid w:val="006540F1"/>
    <w:rsid w:val="0066050C"/>
    <w:rsid w:val="006760C1"/>
    <w:rsid w:val="0069101B"/>
    <w:rsid w:val="006B2D7C"/>
    <w:rsid w:val="006C11C4"/>
    <w:rsid w:val="006D026D"/>
    <w:rsid w:val="008228A8"/>
    <w:rsid w:val="00856D9D"/>
    <w:rsid w:val="008B14CD"/>
    <w:rsid w:val="008F0ABB"/>
    <w:rsid w:val="009609F6"/>
    <w:rsid w:val="00A24E5A"/>
    <w:rsid w:val="00A93AD9"/>
    <w:rsid w:val="00AE01CA"/>
    <w:rsid w:val="00AE28FA"/>
    <w:rsid w:val="00B43790"/>
    <w:rsid w:val="00B91256"/>
    <w:rsid w:val="00CA1050"/>
    <w:rsid w:val="00CC5934"/>
    <w:rsid w:val="00CD3529"/>
    <w:rsid w:val="00CD413B"/>
    <w:rsid w:val="00CE3760"/>
    <w:rsid w:val="00CE7023"/>
    <w:rsid w:val="00D16506"/>
    <w:rsid w:val="00D671E9"/>
    <w:rsid w:val="00DC1545"/>
    <w:rsid w:val="00DC236A"/>
    <w:rsid w:val="00E6348E"/>
    <w:rsid w:val="00EB3BD8"/>
    <w:rsid w:val="00EF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105F"/>
  <w15:docId w15:val="{2532B014-5092-4D25-9973-3EE0D843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70D"/>
  </w:style>
  <w:style w:type="paragraph" w:styleId="Heading1">
    <w:name w:val="heading 1"/>
    <w:basedOn w:val="Normal"/>
    <w:next w:val="Normal"/>
    <w:link w:val="Heading1Char"/>
    <w:uiPriority w:val="9"/>
    <w:qFormat/>
    <w:rsid w:val="0055070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55070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55070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55070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55070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55070D"/>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55070D"/>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55070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55070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D41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D413B"/>
    <w:pPr>
      <w:ind w:left="720"/>
      <w:contextualSpacing/>
    </w:pPr>
  </w:style>
  <w:style w:type="paragraph" w:styleId="NormalWeb">
    <w:name w:val="Normal (Web)"/>
    <w:basedOn w:val="Normal"/>
    <w:uiPriority w:val="99"/>
    <w:unhideWhenUsed/>
    <w:rsid w:val="00CC5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5934"/>
    <w:rPr>
      <w:color w:val="0000FF"/>
      <w:u w:val="single"/>
    </w:rPr>
  </w:style>
  <w:style w:type="paragraph" w:styleId="Header">
    <w:name w:val="header"/>
    <w:basedOn w:val="Normal"/>
    <w:link w:val="HeaderChar"/>
    <w:uiPriority w:val="99"/>
    <w:unhideWhenUsed/>
    <w:rsid w:val="00960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9F6"/>
  </w:style>
  <w:style w:type="paragraph" w:styleId="Footer">
    <w:name w:val="footer"/>
    <w:basedOn w:val="Normal"/>
    <w:link w:val="FooterChar"/>
    <w:uiPriority w:val="99"/>
    <w:unhideWhenUsed/>
    <w:rsid w:val="00960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9F6"/>
  </w:style>
  <w:style w:type="paragraph" w:styleId="BalloonText">
    <w:name w:val="Balloon Text"/>
    <w:basedOn w:val="Normal"/>
    <w:link w:val="BalloonTextChar"/>
    <w:uiPriority w:val="99"/>
    <w:semiHidden/>
    <w:unhideWhenUsed/>
    <w:rsid w:val="008B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CD"/>
    <w:rPr>
      <w:rFonts w:ascii="Tahoma" w:hAnsi="Tahoma" w:cs="Tahoma"/>
      <w:sz w:val="16"/>
      <w:szCs w:val="16"/>
    </w:rPr>
  </w:style>
  <w:style w:type="character" w:styleId="UnresolvedMention">
    <w:name w:val="Unresolved Mention"/>
    <w:basedOn w:val="DefaultParagraphFont"/>
    <w:uiPriority w:val="99"/>
    <w:semiHidden/>
    <w:unhideWhenUsed/>
    <w:rsid w:val="00CD3529"/>
    <w:rPr>
      <w:color w:val="605E5C"/>
      <w:shd w:val="clear" w:color="auto" w:fill="E1DFDD"/>
    </w:rPr>
  </w:style>
  <w:style w:type="character" w:customStyle="1" w:styleId="Heading1Char">
    <w:name w:val="Heading 1 Char"/>
    <w:basedOn w:val="DefaultParagraphFont"/>
    <w:link w:val="Heading1"/>
    <w:uiPriority w:val="9"/>
    <w:rsid w:val="0055070D"/>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55070D"/>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55070D"/>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55070D"/>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55070D"/>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55070D"/>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55070D"/>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55070D"/>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55070D"/>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55070D"/>
    <w:pPr>
      <w:spacing w:line="240" w:lineRule="auto"/>
    </w:pPr>
    <w:rPr>
      <w:b/>
      <w:bCs/>
      <w:smallCaps/>
      <w:color w:val="595959" w:themeColor="text1" w:themeTint="A6"/>
    </w:rPr>
  </w:style>
  <w:style w:type="paragraph" w:styleId="Title">
    <w:name w:val="Title"/>
    <w:basedOn w:val="Normal"/>
    <w:next w:val="Normal"/>
    <w:link w:val="TitleChar"/>
    <w:uiPriority w:val="10"/>
    <w:qFormat/>
    <w:rsid w:val="0055070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5070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5070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5070D"/>
    <w:rPr>
      <w:rFonts w:asciiTheme="majorHAnsi" w:eastAsiaTheme="majorEastAsia" w:hAnsiTheme="majorHAnsi" w:cstheme="majorBidi"/>
      <w:sz w:val="30"/>
      <w:szCs w:val="30"/>
    </w:rPr>
  </w:style>
  <w:style w:type="character" w:styleId="Strong">
    <w:name w:val="Strong"/>
    <w:basedOn w:val="DefaultParagraphFont"/>
    <w:uiPriority w:val="22"/>
    <w:qFormat/>
    <w:rsid w:val="0055070D"/>
    <w:rPr>
      <w:b/>
      <w:bCs/>
    </w:rPr>
  </w:style>
  <w:style w:type="character" w:styleId="Emphasis">
    <w:name w:val="Emphasis"/>
    <w:basedOn w:val="DefaultParagraphFont"/>
    <w:uiPriority w:val="20"/>
    <w:qFormat/>
    <w:rsid w:val="0055070D"/>
    <w:rPr>
      <w:i/>
      <w:iCs/>
      <w:color w:val="F79646" w:themeColor="accent6"/>
    </w:rPr>
  </w:style>
  <w:style w:type="paragraph" w:styleId="NoSpacing">
    <w:name w:val="No Spacing"/>
    <w:uiPriority w:val="1"/>
    <w:qFormat/>
    <w:rsid w:val="0055070D"/>
    <w:pPr>
      <w:spacing w:after="0" w:line="240" w:lineRule="auto"/>
    </w:pPr>
  </w:style>
  <w:style w:type="paragraph" w:styleId="Quote">
    <w:name w:val="Quote"/>
    <w:basedOn w:val="Normal"/>
    <w:next w:val="Normal"/>
    <w:link w:val="QuoteChar"/>
    <w:uiPriority w:val="29"/>
    <w:qFormat/>
    <w:rsid w:val="0055070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5070D"/>
    <w:rPr>
      <w:i/>
      <w:iCs/>
      <w:color w:val="262626" w:themeColor="text1" w:themeTint="D9"/>
    </w:rPr>
  </w:style>
  <w:style w:type="paragraph" w:styleId="IntenseQuote">
    <w:name w:val="Intense Quote"/>
    <w:basedOn w:val="Normal"/>
    <w:next w:val="Normal"/>
    <w:link w:val="IntenseQuoteChar"/>
    <w:uiPriority w:val="30"/>
    <w:qFormat/>
    <w:rsid w:val="0055070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55070D"/>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55070D"/>
    <w:rPr>
      <w:i/>
      <w:iCs/>
    </w:rPr>
  </w:style>
  <w:style w:type="character" w:styleId="IntenseEmphasis">
    <w:name w:val="Intense Emphasis"/>
    <w:basedOn w:val="DefaultParagraphFont"/>
    <w:uiPriority w:val="21"/>
    <w:qFormat/>
    <w:rsid w:val="0055070D"/>
    <w:rPr>
      <w:b/>
      <w:bCs/>
      <w:i/>
      <w:iCs/>
    </w:rPr>
  </w:style>
  <w:style w:type="character" w:styleId="SubtleReference">
    <w:name w:val="Subtle Reference"/>
    <w:basedOn w:val="DefaultParagraphFont"/>
    <w:uiPriority w:val="31"/>
    <w:qFormat/>
    <w:rsid w:val="0055070D"/>
    <w:rPr>
      <w:smallCaps/>
      <w:color w:val="595959" w:themeColor="text1" w:themeTint="A6"/>
    </w:rPr>
  </w:style>
  <w:style w:type="character" w:styleId="IntenseReference">
    <w:name w:val="Intense Reference"/>
    <w:basedOn w:val="DefaultParagraphFont"/>
    <w:uiPriority w:val="32"/>
    <w:qFormat/>
    <w:rsid w:val="0055070D"/>
    <w:rPr>
      <w:b/>
      <w:bCs/>
      <w:smallCaps/>
      <w:color w:val="F79646" w:themeColor="accent6"/>
    </w:rPr>
  </w:style>
  <w:style w:type="character" w:styleId="BookTitle">
    <w:name w:val="Book Title"/>
    <w:basedOn w:val="DefaultParagraphFont"/>
    <w:uiPriority w:val="33"/>
    <w:qFormat/>
    <w:rsid w:val="0055070D"/>
    <w:rPr>
      <w:b/>
      <w:bCs/>
      <w:caps w:val="0"/>
      <w:smallCaps/>
      <w:spacing w:val="7"/>
      <w:sz w:val="21"/>
      <w:szCs w:val="21"/>
    </w:rPr>
  </w:style>
  <w:style w:type="paragraph" w:styleId="TOCHeading">
    <w:name w:val="TOC Heading"/>
    <w:basedOn w:val="Heading1"/>
    <w:next w:val="Normal"/>
    <w:uiPriority w:val="39"/>
    <w:semiHidden/>
    <w:unhideWhenUsed/>
    <w:qFormat/>
    <w:rsid w:val="005507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242">
      <w:bodyDiv w:val="1"/>
      <w:marLeft w:val="0"/>
      <w:marRight w:val="0"/>
      <w:marTop w:val="0"/>
      <w:marBottom w:val="0"/>
      <w:divBdr>
        <w:top w:val="none" w:sz="0" w:space="0" w:color="auto"/>
        <w:left w:val="none" w:sz="0" w:space="0" w:color="auto"/>
        <w:bottom w:val="none" w:sz="0" w:space="0" w:color="auto"/>
        <w:right w:val="none" w:sz="0" w:space="0" w:color="auto"/>
      </w:divBdr>
      <w:divsChild>
        <w:div w:id="387262845">
          <w:marLeft w:val="0"/>
          <w:marRight w:val="0"/>
          <w:marTop w:val="0"/>
          <w:marBottom w:val="0"/>
          <w:divBdr>
            <w:top w:val="none" w:sz="0" w:space="0" w:color="auto"/>
            <w:left w:val="none" w:sz="0" w:space="0" w:color="auto"/>
            <w:bottom w:val="none" w:sz="0" w:space="0" w:color="auto"/>
            <w:right w:val="none" w:sz="0" w:space="0" w:color="auto"/>
          </w:divBdr>
        </w:div>
        <w:div w:id="650445509">
          <w:marLeft w:val="0"/>
          <w:marRight w:val="0"/>
          <w:marTop w:val="0"/>
          <w:marBottom w:val="0"/>
          <w:divBdr>
            <w:top w:val="none" w:sz="0" w:space="0" w:color="auto"/>
            <w:left w:val="none" w:sz="0" w:space="0" w:color="auto"/>
            <w:bottom w:val="none" w:sz="0" w:space="0" w:color="auto"/>
            <w:right w:val="none" w:sz="0" w:space="0" w:color="auto"/>
          </w:divBdr>
        </w:div>
        <w:div w:id="1393767566">
          <w:marLeft w:val="0"/>
          <w:marRight w:val="0"/>
          <w:marTop w:val="0"/>
          <w:marBottom w:val="0"/>
          <w:divBdr>
            <w:top w:val="none" w:sz="0" w:space="0" w:color="auto"/>
            <w:left w:val="none" w:sz="0" w:space="0" w:color="auto"/>
            <w:bottom w:val="none" w:sz="0" w:space="0" w:color="auto"/>
            <w:right w:val="none" w:sz="0" w:space="0" w:color="auto"/>
          </w:divBdr>
        </w:div>
        <w:div w:id="932785434">
          <w:marLeft w:val="0"/>
          <w:marRight w:val="0"/>
          <w:marTop w:val="0"/>
          <w:marBottom w:val="0"/>
          <w:divBdr>
            <w:top w:val="none" w:sz="0" w:space="0" w:color="auto"/>
            <w:left w:val="none" w:sz="0" w:space="0" w:color="auto"/>
            <w:bottom w:val="none" w:sz="0" w:space="0" w:color="auto"/>
            <w:right w:val="none" w:sz="0" w:space="0" w:color="auto"/>
          </w:divBdr>
        </w:div>
        <w:div w:id="1150173777">
          <w:marLeft w:val="0"/>
          <w:marRight w:val="0"/>
          <w:marTop w:val="0"/>
          <w:marBottom w:val="0"/>
          <w:divBdr>
            <w:top w:val="none" w:sz="0" w:space="0" w:color="auto"/>
            <w:left w:val="none" w:sz="0" w:space="0" w:color="auto"/>
            <w:bottom w:val="none" w:sz="0" w:space="0" w:color="auto"/>
            <w:right w:val="none" w:sz="0" w:space="0" w:color="auto"/>
          </w:divBdr>
        </w:div>
        <w:div w:id="1001275230">
          <w:marLeft w:val="0"/>
          <w:marRight w:val="0"/>
          <w:marTop w:val="0"/>
          <w:marBottom w:val="0"/>
          <w:divBdr>
            <w:top w:val="none" w:sz="0" w:space="0" w:color="auto"/>
            <w:left w:val="none" w:sz="0" w:space="0" w:color="auto"/>
            <w:bottom w:val="none" w:sz="0" w:space="0" w:color="auto"/>
            <w:right w:val="none" w:sz="0" w:space="0" w:color="auto"/>
          </w:divBdr>
        </w:div>
        <w:div w:id="266350202">
          <w:marLeft w:val="0"/>
          <w:marRight w:val="0"/>
          <w:marTop w:val="0"/>
          <w:marBottom w:val="0"/>
          <w:divBdr>
            <w:top w:val="none" w:sz="0" w:space="0" w:color="auto"/>
            <w:left w:val="none" w:sz="0" w:space="0" w:color="auto"/>
            <w:bottom w:val="none" w:sz="0" w:space="0" w:color="auto"/>
            <w:right w:val="none" w:sz="0" w:space="0" w:color="auto"/>
          </w:divBdr>
        </w:div>
        <w:div w:id="95904162">
          <w:marLeft w:val="0"/>
          <w:marRight w:val="0"/>
          <w:marTop w:val="0"/>
          <w:marBottom w:val="0"/>
          <w:divBdr>
            <w:top w:val="none" w:sz="0" w:space="0" w:color="auto"/>
            <w:left w:val="none" w:sz="0" w:space="0" w:color="auto"/>
            <w:bottom w:val="none" w:sz="0" w:space="0" w:color="auto"/>
            <w:right w:val="none" w:sz="0" w:space="0" w:color="auto"/>
          </w:divBdr>
        </w:div>
        <w:div w:id="542135328">
          <w:marLeft w:val="0"/>
          <w:marRight w:val="0"/>
          <w:marTop w:val="0"/>
          <w:marBottom w:val="0"/>
          <w:divBdr>
            <w:top w:val="none" w:sz="0" w:space="0" w:color="auto"/>
            <w:left w:val="none" w:sz="0" w:space="0" w:color="auto"/>
            <w:bottom w:val="none" w:sz="0" w:space="0" w:color="auto"/>
            <w:right w:val="none" w:sz="0" w:space="0" w:color="auto"/>
          </w:divBdr>
        </w:div>
      </w:divsChild>
    </w:div>
    <w:div w:id="162865177">
      <w:bodyDiv w:val="1"/>
      <w:marLeft w:val="0"/>
      <w:marRight w:val="0"/>
      <w:marTop w:val="0"/>
      <w:marBottom w:val="0"/>
      <w:divBdr>
        <w:top w:val="none" w:sz="0" w:space="0" w:color="auto"/>
        <w:left w:val="none" w:sz="0" w:space="0" w:color="auto"/>
        <w:bottom w:val="none" w:sz="0" w:space="0" w:color="auto"/>
        <w:right w:val="none" w:sz="0" w:space="0" w:color="auto"/>
      </w:divBdr>
      <w:divsChild>
        <w:div w:id="1710110679">
          <w:marLeft w:val="0"/>
          <w:marRight w:val="0"/>
          <w:marTop w:val="0"/>
          <w:marBottom w:val="0"/>
          <w:divBdr>
            <w:top w:val="none" w:sz="0" w:space="0" w:color="auto"/>
            <w:left w:val="none" w:sz="0" w:space="0" w:color="auto"/>
            <w:bottom w:val="none" w:sz="0" w:space="0" w:color="auto"/>
            <w:right w:val="none" w:sz="0" w:space="0" w:color="auto"/>
          </w:divBdr>
        </w:div>
        <w:div w:id="962002985">
          <w:marLeft w:val="0"/>
          <w:marRight w:val="0"/>
          <w:marTop w:val="0"/>
          <w:marBottom w:val="0"/>
          <w:divBdr>
            <w:top w:val="none" w:sz="0" w:space="0" w:color="auto"/>
            <w:left w:val="none" w:sz="0" w:space="0" w:color="auto"/>
            <w:bottom w:val="none" w:sz="0" w:space="0" w:color="auto"/>
            <w:right w:val="none" w:sz="0" w:space="0" w:color="auto"/>
          </w:divBdr>
        </w:div>
        <w:div w:id="644621999">
          <w:marLeft w:val="0"/>
          <w:marRight w:val="0"/>
          <w:marTop w:val="0"/>
          <w:marBottom w:val="0"/>
          <w:divBdr>
            <w:top w:val="none" w:sz="0" w:space="0" w:color="auto"/>
            <w:left w:val="none" w:sz="0" w:space="0" w:color="auto"/>
            <w:bottom w:val="none" w:sz="0" w:space="0" w:color="auto"/>
            <w:right w:val="none" w:sz="0" w:space="0" w:color="auto"/>
          </w:divBdr>
        </w:div>
        <w:div w:id="576675360">
          <w:marLeft w:val="0"/>
          <w:marRight w:val="0"/>
          <w:marTop w:val="0"/>
          <w:marBottom w:val="0"/>
          <w:divBdr>
            <w:top w:val="none" w:sz="0" w:space="0" w:color="auto"/>
            <w:left w:val="none" w:sz="0" w:space="0" w:color="auto"/>
            <w:bottom w:val="none" w:sz="0" w:space="0" w:color="auto"/>
            <w:right w:val="none" w:sz="0" w:space="0" w:color="auto"/>
          </w:divBdr>
        </w:div>
      </w:divsChild>
    </w:div>
    <w:div w:id="346905774">
      <w:bodyDiv w:val="1"/>
      <w:marLeft w:val="0"/>
      <w:marRight w:val="0"/>
      <w:marTop w:val="0"/>
      <w:marBottom w:val="0"/>
      <w:divBdr>
        <w:top w:val="none" w:sz="0" w:space="0" w:color="auto"/>
        <w:left w:val="none" w:sz="0" w:space="0" w:color="auto"/>
        <w:bottom w:val="none" w:sz="0" w:space="0" w:color="auto"/>
        <w:right w:val="none" w:sz="0" w:space="0" w:color="auto"/>
      </w:divBdr>
    </w:div>
    <w:div w:id="504898709">
      <w:bodyDiv w:val="1"/>
      <w:marLeft w:val="0"/>
      <w:marRight w:val="0"/>
      <w:marTop w:val="0"/>
      <w:marBottom w:val="0"/>
      <w:divBdr>
        <w:top w:val="none" w:sz="0" w:space="0" w:color="auto"/>
        <w:left w:val="none" w:sz="0" w:space="0" w:color="auto"/>
        <w:bottom w:val="none" w:sz="0" w:space="0" w:color="auto"/>
        <w:right w:val="none" w:sz="0" w:space="0" w:color="auto"/>
      </w:divBdr>
      <w:divsChild>
        <w:div w:id="569269633">
          <w:marLeft w:val="0"/>
          <w:marRight w:val="0"/>
          <w:marTop w:val="0"/>
          <w:marBottom w:val="0"/>
          <w:divBdr>
            <w:top w:val="none" w:sz="0" w:space="0" w:color="auto"/>
            <w:left w:val="none" w:sz="0" w:space="0" w:color="auto"/>
            <w:bottom w:val="none" w:sz="0" w:space="0" w:color="auto"/>
            <w:right w:val="none" w:sz="0" w:space="0" w:color="auto"/>
          </w:divBdr>
        </w:div>
        <w:div w:id="996688211">
          <w:marLeft w:val="0"/>
          <w:marRight w:val="0"/>
          <w:marTop w:val="0"/>
          <w:marBottom w:val="0"/>
          <w:divBdr>
            <w:top w:val="none" w:sz="0" w:space="0" w:color="auto"/>
            <w:left w:val="none" w:sz="0" w:space="0" w:color="auto"/>
            <w:bottom w:val="none" w:sz="0" w:space="0" w:color="auto"/>
            <w:right w:val="none" w:sz="0" w:space="0" w:color="auto"/>
          </w:divBdr>
        </w:div>
        <w:div w:id="382365740">
          <w:marLeft w:val="0"/>
          <w:marRight w:val="0"/>
          <w:marTop w:val="0"/>
          <w:marBottom w:val="0"/>
          <w:divBdr>
            <w:top w:val="none" w:sz="0" w:space="0" w:color="auto"/>
            <w:left w:val="none" w:sz="0" w:space="0" w:color="auto"/>
            <w:bottom w:val="none" w:sz="0" w:space="0" w:color="auto"/>
            <w:right w:val="none" w:sz="0" w:space="0" w:color="auto"/>
          </w:divBdr>
        </w:div>
        <w:div w:id="2097089465">
          <w:marLeft w:val="0"/>
          <w:marRight w:val="0"/>
          <w:marTop w:val="0"/>
          <w:marBottom w:val="0"/>
          <w:divBdr>
            <w:top w:val="none" w:sz="0" w:space="0" w:color="auto"/>
            <w:left w:val="none" w:sz="0" w:space="0" w:color="auto"/>
            <w:bottom w:val="none" w:sz="0" w:space="0" w:color="auto"/>
            <w:right w:val="none" w:sz="0" w:space="0" w:color="auto"/>
          </w:divBdr>
        </w:div>
        <w:div w:id="1205292787">
          <w:marLeft w:val="0"/>
          <w:marRight w:val="0"/>
          <w:marTop w:val="0"/>
          <w:marBottom w:val="0"/>
          <w:divBdr>
            <w:top w:val="none" w:sz="0" w:space="0" w:color="auto"/>
            <w:left w:val="none" w:sz="0" w:space="0" w:color="auto"/>
            <w:bottom w:val="none" w:sz="0" w:space="0" w:color="auto"/>
            <w:right w:val="none" w:sz="0" w:space="0" w:color="auto"/>
          </w:divBdr>
        </w:div>
        <w:div w:id="1533421060">
          <w:marLeft w:val="0"/>
          <w:marRight w:val="0"/>
          <w:marTop w:val="0"/>
          <w:marBottom w:val="0"/>
          <w:divBdr>
            <w:top w:val="none" w:sz="0" w:space="0" w:color="auto"/>
            <w:left w:val="none" w:sz="0" w:space="0" w:color="auto"/>
            <w:bottom w:val="none" w:sz="0" w:space="0" w:color="auto"/>
            <w:right w:val="none" w:sz="0" w:space="0" w:color="auto"/>
          </w:divBdr>
        </w:div>
        <w:div w:id="1870530381">
          <w:marLeft w:val="0"/>
          <w:marRight w:val="0"/>
          <w:marTop w:val="0"/>
          <w:marBottom w:val="0"/>
          <w:divBdr>
            <w:top w:val="none" w:sz="0" w:space="0" w:color="auto"/>
            <w:left w:val="none" w:sz="0" w:space="0" w:color="auto"/>
            <w:bottom w:val="none" w:sz="0" w:space="0" w:color="auto"/>
            <w:right w:val="none" w:sz="0" w:space="0" w:color="auto"/>
          </w:divBdr>
        </w:div>
        <w:div w:id="507210209">
          <w:marLeft w:val="0"/>
          <w:marRight w:val="0"/>
          <w:marTop w:val="0"/>
          <w:marBottom w:val="0"/>
          <w:divBdr>
            <w:top w:val="none" w:sz="0" w:space="0" w:color="auto"/>
            <w:left w:val="none" w:sz="0" w:space="0" w:color="auto"/>
            <w:bottom w:val="none" w:sz="0" w:space="0" w:color="auto"/>
            <w:right w:val="none" w:sz="0" w:space="0" w:color="auto"/>
          </w:divBdr>
        </w:div>
        <w:div w:id="16006569">
          <w:marLeft w:val="0"/>
          <w:marRight w:val="0"/>
          <w:marTop w:val="0"/>
          <w:marBottom w:val="0"/>
          <w:divBdr>
            <w:top w:val="none" w:sz="0" w:space="0" w:color="auto"/>
            <w:left w:val="none" w:sz="0" w:space="0" w:color="auto"/>
            <w:bottom w:val="none" w:sz="0" w:space="0" w:color="auto"/>
            <w:right w:val="none" w:sz="0" w:space="0" w:color="auto"/>
          </w:divBdr>
        </w:div>
        <w:div w:id="309293800">
          <w:marLeft w:val="0"/>
          <w:marRight w:val="0"/>
          <w:marTop w:val="0"/>
          <w:marBottom w:val="0"/>
          <w:divBdr>
            <w:top w:val="none" w:sz="0" w:space="0" w:color="auto"/>
            <w:left w:val="none" w:sz="0" w:space="0" w:color="auto"/>
            <w:bottom w:val="none" w:sz="0" w:space="0" w:color="auto"/>
            <w:right w:val="none" w:sz="0" w:space="0" w:color="auto"/>
          </w:divBdr>
        </w:div>
        <w:div w:id="1327517148">
          <w:marLeft w:val="0"/>
          <w:marRight w:val="0"/>
          <w:marTop w:val="0"/>
          <w:marBottom w:val="0"/>
          <w:divBdr>
            <w:top w:val="none" w:sz="0" w:space="0" w:color="auto"/>
            <w:left w:val="none" w:sz="0" w:space="0" w:color="auto"/>
            <w:bottom w:val="none" w:sz="0" w:space="0" w:color="auto"/>
            <w:right w:val="none" w:sz="0" w:space="0" w:color="auto"/>
          </w:divBdr>
        </w:div>
        <w:div w:id="33312365">
          <w:marLeft w:val="0"/>
          <w:marRight w:val="0"/>
          <w:marTop w:val="0"/>
          <w:marBottom w:val="0"/>
          <w:divBdr>
            <w:top w:val="none" w:sz="0" w:space="0" w:color="auto"/>
            <w:left w:val="none" w:sz="0" w:space="0" w:color="auto"/>
            <w:bottom w:val="none" w:sz="0" w:space="0" w:color="auto"/>
            <w:right w:val="none" w:sz="0" w:space="0" w:color="auto"/>
          </w:divBdr>
        </w:div>
        <w:div w:id="1031305306">
          <w:marLeft w:val="0"/>
          <w:marRight w:val="0"/>
          <w:marTop w:val="0"/>
          <w:marBottom w:val="0"/>
          <w:divBdr>
            <w:top w:val="none" w:sz="0" w:space="0" w:color="auto"/>
            <w:left w:val="none" w:sz="0" w:space="0" w:color="auto"/>
            <w:bottom w:val="none" w:sz="0" w:space="0" w:color="auto"/>
            <w:right w:val="none" w:sz="0" w:space="0" w:color="auto"/>
          </w:divBdr>
        </w:div>
        <w:div w:id="1197044265">
          <w:marLeft w:val="0"/>
          <w:marRight w:val="0"/>
          <w:marTop w:val="0"/>
          <w:marBottom w:val="0"/>
          <w:divBdr>
            <w:top w:val="none" w:sz="0" w:space="0" w:color="auto"/>
            <w:left w:val="none" w:sz="0" w:space="0" w:color="auto"/>
            <w:bottom w:val="none" w:sz="0" w:space="0" w:color="auto"/>
            <w:right w:val="none" w:sz="0" w:space="0" w:color="auto"/>
          </w:divBdr>
        </w:div>
        <w:div w:id="690837038">
          <w:marLeft w:val="0"/>
          <w:marRight w:val="0"/>
          <w:marTop w:val="0"/>
          <w:marBottom w:val="0"/>
          <w:divBdr>
            <w:top w:val="none" w:sz="0" w:space="0" w:color="auto"/>
            <w:left w:val="none" w:sz="0" w:space="0" w:color="auto"/>
            <w:bottom w:val="none" w:sz="0" w:space="0" w:color="auto"/>
            <w:right w:val="none" w:sz="0" w:space="0" w:color="auto"/>
          </w:divBdr>
        </w:div>
        <w:div w:id="996886283">
          <w:marLeft w:val="0"/>
          <w:marRight w:val="0"/>
          <w:marTop w:val="0"/>
          <w:marBottom w:val="0"/>
          <w:divBdr>
            <w:top w:val="none" w:sz="0" w:space="0" w:color="auto"/>
            <w:left w:val="none" w:sz="0" w:space="0" w:color="auto"/>
            <w:bottom w:val="none" w:sz="0" w:space="0" w:color="auto"/>
            <w:right w:val="none" w:sz="0" w:space="0" w:color="auto"/>
          </w:divBdr>
        </w:div>
        <w:div w:id="195704646">
          <w:marLeft w:val="0"/>
          <w:marRight w:val="0"/>
          <w:marTop w:val="0"/>
          <w:marBottom w:val="0"/>
          <w:divBdr>
            <w:top w:val="none" w:sz="0" w:space="0" w:color="auto"/>
            <w:left w:val="none" w:sz="0" w:space="0" w:color="auto"/>
            <w:bottom w:val="none" w:sz="0" w:space="0" w:color="auto"/>
            <w:right w:val="none" w:sz="0" w:space="0" w:color="auto"/>
          </w:divBdr>
        </w:div>
        <w:div w:id="352457140">
          <w:marLeft w:val="0"/>
          <w:marRight w:val="0"/>
          <w:marTop w:val="0"/>
          <w:marBottom w:val="0"/>
          <w:divBdr>
            <w:top w:val="none" w:sz="0" w:space="0" w:color="auto"/>
            <w:left w:val="none" w:sz="0" w:space="0" w:color="auto"/>
            <w:bottom w:val="none" w:sz="0" w:space="0" w:color="auto"/>
            <w:right w:val="none" w:sz="0" w:space="0" w:color="auto"/>
          </w:divBdr>
        </w:div>
        <w:div w:id="1079978801">
          <w:marLeft w:val="0"/>
          <w:marRight w:val="0"/>
          <w:marTop w:val="0"/>
          <w:marBottom w:val="0"/>
          <w:divBdr>
            <w:top w:val="none" w:sz="0" w:space="0" w:color="auto"/>
            <w:left w:val="none" w:sz="0" w:space="0" w:color="auto"/>
            <w:bottom w:val="none" w:sz="0" w:space="0" w:color="auto"/>
            <w:right w:val="none" w:sz="0" w:space="0" w:color="auto"/>
          </w:divBdr>
        </w:div>
        <w:div w:id="317155070">
          <w:marLeft w:val="0"/>
          <w:marRight w:val="0"/>
          <w:marTop w:val="0"/>
          <w:marBottom w:val="0"/>
          <w:divBdr>
            <w:top w:val="none" w:sz="0" w:space="0" w:color="auto"/>
            <w:left w:val="none" w:sz="0" w:space="0" w:color="auto"/>
            <w:bottom w:val="none" w:sz="0" w:space="0" w:color="auto"/>
            <w:right w:val="none" w:sz="0" w:space="0" w:color="auto"/>
          </w:divBdr>
        </w:div>
        <w:div w:id="848717652">
          <w:marLeft w:val="0"/>
          <w:marRight w:val="0"/>
          <w:marTop w:val="0"/>
          <w:marBottom w:val="0"/>
          <w:divBdr>
            <w:top w:val="none" w:sz="0" w:space="0" w:color="auto"/>
            <w:left w:val="none" w:sz="0" w:space="0" w:color="auto"/>
            <w:bottom w:val="none" w:sz="0" w:space="0" w:color="auto"/>
            <w:right w:val="none" w:sz="0" w:space="0" w:color="auto"/>
          </w:divBdr>
        </w:div>
      </w:divsChild>
    </w:div>
    <w:div w:id="533814015">
      <w:bodyDiv w:val="1"/>
      <w:marLeft w:val="0"/>
      <w:marRight w:val="0"/>
      <w:marTop w:val="0"/>
      <w:marBottom w:val="0"/>
      <w:divBdr>
        <w:top w:val="none" w:sz="0" w:space="0" w:color="auto"/>
        <w:left w:val="none" w:sz="0" w:space="0" w:color="auto"/>
        <w:bottom w:val="none" w:sz="0" w:space="0" w:color="auto"/>
        <w:right w:val="none" w:sz="0" w:space="0" w:color="auto"/>
      </w:divBdr>
    </w:div>
    <w:div w:id="636378146">
      <w:bodyDiv w:val="1"/>
      <w:marLeft w:val="0"/>
      <w:marRight w:val="0"/>
      <w:marTop w:val="0"/>
      <w:marBottom w:val="0"/>
      <w:divBdr>
        <w:top w:val="none" w:sz="0" w:space="0" w:color="auto"/>
        <w:left w:val="none" w:sz="0" w:space="0" w:color="auto"/>
        <w:bottom w:val="none" w:sz="0" w:space="0" w:color="auto"/>
        <w:right w:val="none" w:sz="0" w:space="0" w:color="auto"/>
      </w:divBdr>
    </w:div>
    <w:div w:id="833842333">
      <w:bodyDiv w:val="1"/>
      <w:marLeft w:val="0"/>
      <w:marRight w:val="0"/>
      <w:marTop w:val="0"/>
      <w:marBottom w:val="0"/>
      <w:divBdr>
        <w:top w:val="none" w:sz="0" w:space="0" w:color="auto"/>
        <w:left w:val="none" w:sz="0" w:space="0" w:color="auto"/>
        <w:bottom w:val="none" w:sz="0" w:space="0" w:color="auto"/>
        <w:right w:val="none" w:sz="0" w:space="0" w:color="auto"/>
      </w:divBdr>
    </w:div>
    <w:div w:id="902641268">
      <w:bodyDiv w:val="1"/>
      <w:marLeft w:val="0"/>
      <w:marRight w:val="0"/>
      <w:marTop w:val="0"/>
      <w:marBottom w:val="0"/>
      <w:divBdr>
        <w:top w:val="none" w:sz="0" w:space="0" w:color="auto"/>
        <w:left w:val="none" w:sz="0" w:space="0" w:color="auto"/>
        <w:bottom w:val="none" w:sz="0" w:space="0" w:color="auto"/>
        <w:right w:val="none" w:sz="0" w:space="0" w:color="auto"/>
      </w:divBdr>
      <w:divsChild>
        <w:div w:id="2129153053">
          <w:marLeft w:val="0"/>
          <w:marRight w:val="0"/>
          <w:marTop w:val="0"/>
          <w:marBottom w:val="0"/>
          <w:divBdr>
            <w:top w:val="none" w:sz="0" w:space="0" w:color="auto"/>
            <w:left w:val="none" w:sz="0" w:space="0" w:color="auto"/>
            <w:bottom w:val="none" w:sz="0" w:space="0" w:color="auto"/>
            <w:right w:val="none" w:sz="0" w:space="0" w:color="auto"/>
          </w:divBdr>
        </w:div>
        <w:div w:id="596866934">
          <w:marLeft w:val="0"/>
          <w:marRight w:val="0"/>
          <w:marTop w:val="0"/>
          <w:marBottom w:val="0"/>
          <w:divBdr>
            <w:top w:val="none" w:sz="0" w:space="0" w:color="auto"/>
            <w:left w:val="none" w:sz="0" w:space="0" w:color="auto"/>
            <w:bottom w:val="none" w:sz="0" w:space="0" w:color="auto"/>
            <w:right w:val="none" w:sz="0" w:space="0" w:color="auto"/>
          </w:divBdr>
        </w:div>
        <w:div w:id="465272321">
          <w:marLeft w:val="0"/>
          <w:marRight w:val="0"/>
          <w:marTop w:val="0"/>
          <w:marBottom w:val="0"/>
          <w:divBdr>
            <w:top w:val="none" w:sz="0" w:space="0" w:color="auto"/>
            <w:left w:val="none" w:sz="0" w:space="0" w:color="auto"/>
            <w:bottom w:val="none" w:sz="0" w:space="0" w:color="auto"/>
            <w:right w:val="none" w:sz="0" w:space="0" w:color="auto"/>
          </w:divBdr>
        </w:div>
        <w:div w:id="233660593">
          <w:marLeft w:val="0"/>
          <w:marRight w:val="0"/>
          <w:marTop w:val="0"/>
          <w:marBottom w:val="0"/>
          <w:divBdr>
            <w:top w:val="none" w:sz="0" w:space="0" w:color="auto"/>
            <w:left w:val="none" w:sz="0" w:space="0" w:color="auto"/>
            <w:bottom w:val="none" w:sz="0" w:space="0" w:color="auto"/>
            <w:right w:val="none" w:sz="0" w:space="0" w:color="auto"/>
          </w:divBdr>
        </w:div>
        <w:div w:id="99839852">
          <w:marLeft w:val="0"/>
          <w:marRight w:val="0"/>
          <w:marTop w:val="0"/>
          <w:marBottom w:val="0"/>
          <w:divBdr>
            <w:top w:val="none" w:sz="0" w:space="0" w:color="auto"/>
            <w:left w:val="none" w:sz="0" w:space="0" w:color="auto"/>
            <w:bottom w:val="none" w:sz="0" w:space="0" w:color="auto"/>
            <w:right w:val="none" w:sz="0" w:space="0" w:color="auto"/>
          </w:divBdr>
        </w:div>
        <w:div w:id="885407393">
          <w:marLeft w:val="0"/>
          <w:marRight w:val="0"/>
          <w:marTop w:val="0"/>
          <w:marBottom w:val="0"/>
          <w:divBdr>
            <w:top w:val="none" w:sz="0" w:space="0" w:color="auto"/>
            <w:left w:val="none" w:sz="0" w:space="0" w:color="auto"/>
            <w:bottom w:val="none" w:sz="0" w:space="0" w:color="auto"/>
            <w:right w:val="none" w:sz="0" w:space="0" w:color="auto"/>
          </w:divBdr>
        </w:div>
      </w:divsChild>
    </w:div>
    <w:div w:id="1041322778">
      <w:bodyDiv w:val="1"/>
      <w:marLeft w:val="0"/>
      <w:marRight w:val="0"/>
      <w:marTop w:val="0"/>
      <w:marBottom w:val="0"/>
      <w:divBdr>
        <w:top w:val="none" w:sz="0" w:space="0" w:color="auto"/>
        <w:left w:val="none" w:sz="0" w:space="0" w:color="auto"/>
        <w:bottom w:val="none" w:sz="0" w:space="0" w:color="auto"/>
        <w:right w:val="none" w:sz="0" w:space="0" w:color="auto"/>
      </w:divBdr>
      <w:divsChild>
        <w:div w:id="307516835">
          <w:marLeft w:val="0"/>
          <w:marRight w:val="0"/>
          <w:marTop w:val="0"/>
          <w:marBottom w:val="0"/>
          <w:divBdr>
            <w:top w:val="none" w:sz="0" w:space="0" w:color="auto"/>
            <w:left w:val="none" w:sz="0" w:space="0" w:color="auto"/>
            <w:bottom w:val="none" w:sz="0" w:space="0" w:color="auto"/>
            <w:right w:val="none" w:sz="0" w:space="0" w:color="auto"/>
          </w:divBdr>
        </w:div>
        <w:div w:id="1680815496">
          <w:marLeft w:val="0"/>
          <w:marRight w:val="0"/>
          <w:marTop w:val="0"/>
          <w:marBottom w:val="0"/>
          <w:divBdr>
            <w:top w:val="none" w:sz="0" w:space="0" w:color="auto"/>
            <w:left w:val="none" w:sz="0" w:space="0" w:color="auto"/>
            <w:bottom w:val="none" w:sz="0" w:space="0" w:color="auto"/>
            <w:right w:val="none" w:sz="0" w:space="0" w:color="auto"/>
          </w:divBdr>
        </w:div>
        <w:div w:id="1085765788">
          <w:marLeft w:val="0"/>
          <w:marRight w:val="0"/>
          <w:marTop w:val="0"/>
          <w:marBottom w:val="0"/>
          <w:divBdr>
            <w:top w:val="none" w:sz="0" w:space="0" w:color="auto"/>
            <w:left w:val="none" w:sz="0" w:space="0" w:color="auto"/>
            <w:bottom w:val="none" w:sz="0" w:space="0" w:color="auto"/>
            <w:right w:val="none" w:sz="0" w:space="0" w:color="auto"/>
          </w:divBdr>
        </w:div>
        <w:div w:id="523717044">
          <w:marLeft w:val="0"/>
          <w:marRight w:val="0"/>
          <w:marTop w:val="0"/>
          <w:marBottom w:val="0"/>
          <w:divBdr>
            <w:top w:val="none" w:sz="0" w:space="0" w:color="auto"/>
            <w:left w:val="none" w:sz="0" w:space="0" w:color="auto"/>
            <w:bottom w:val="none" w:sz="0" w:space="0" w:color="auto"/>
            <w:right w:val="none" w:sz="0" w:space="0" w:color="auto"/>
          </w:divBdr>
        </w:div>
        <w:div w:id="301618771">
          <w:marLeft w:val="0"/>
          <w:marRight w:val="0"/>
          <w:marTop w:val="0"/>
          <w:marBottom w:val="0"/>
          <w:divBdr>
            <w:top w:val="none" w:sz="0" w:space="0" w:color="auto"/>
            <w:left w:val="none" w:sz="0" w:space="0" w:color="auto"/>
            <w:bottom w:val="none" w:sz="0" w:space="0" w:color="auto"/>
            <w:right w:val="none" w:sz="0" w:space="0" w:color="auto"/>
          </w:divBdr>
        </w:div>
        <w:div w:id="1588272006">
          <w:marLeft w:val="0"/>
          <w:marRight w:val="0"/>
          <w:marTop w:val="0"/>
          <w:marBottom w:val="0"/>
          <w:divBdr>
            <w:top w:val="none" w:sz="0" w:space="0" w:color="auto"/>
            <w:left w:val="none" w:sz="0" w:space="0" w:color="auto"/>
            <w:bottom w:val="none" w:sz="0" w:space="0" w:color="auto"/>
            <w:right w:val="none" w:sz="0" w:space="0" w:color="auto"/>
          </w:divBdr>
        </w:div>
        <w:div w:id="2137941666">
          <w:marLeft w:val="0"/>
          <w:marRight w:val="0"/>
          <w:marTop w:val="0"/>
          <w:marBottom w:val="0"/>
          <w:divBdr>
            <w:top w:val="none" w:sz="0" w:space="0" w:color="auto"/>
            <w:left w:val="none" w:sz="0" w:space="0" w:color="auto"/>
            <w:bottom w:val="none" w:sz="0" w:space="0" w:color="auto"/>
            <w:right w:val="none" w:sz="0" w:space="0" w:color="auto"/>
          </w:divBdr>
        </w:div>
        <w:div w:id="230042749">
          <w:marLeft w:val="0"/>
          <w:marRight w:val="0"/>
          <w:marTop w:val="0"/>
          <w:marBottom w:val="0"/>
          <w:divBdr>
            <w:top w:val="none" w:sz="0" w:space="0" w:color="auto"/>
            <w:left w:val="none" w:sz="0" w:space="0" w:color="auto"/>
            <w:bottom w:val="none" w:sz="0" w:space="0" w:color="auto"/>
            <w:right w:val="none" w:sz="0" w:space="0" w:color="auto"/>
          </w:divBdr>
        </w:div>
      </w:divsChild>
    </w:div>
    <w:div w:id="1133597156">
      <w:bodyDiv w:val="1"/>
      <w:marLeft w:val="0"/>
      <w:marRight w:val="0"/>
      <w:marTop w:val="0"/>
      <w:marBottom w:val="0"/>
      <w:divBdr>
        <w:top w:val="none" w:sz="0" w:space="0" w:color="auto"/>
        <w:left w:val="none" w:sz="0" w:space="0" w:color="auto"/>
        <w:bottom w:val="none" w:sz="0" w:space="0" w:color="auto"/>
        <w:right w:val="none" w:sz="0" w:space="0" w:color="auto"/>
      </w:divBdr>
      <w:divsChild>
        <w:div w:id="1117868703">
          <w:marLeft w:val="0"/>
          <w:marRight w:val="0"/>
          <w:marTop w:val="0"/>
          <w:marBottom w:val="0"/>
          <w:divBdr>
            <w:top w:val="none" w:sz="0" w:space="0" w:color="auto"/>
            <w:left w:val="none" w:sz="0" w:space="0" w:color="auto"/>
            <w:bottom w:val="none" w:sz="0" w:space="0" w:color="auto"/>
            <w:right w:val="none" w:sz="0" w:space="0" w:color="auto"/>
          </w:divBdr>
        </w:div>
      </w:divsChild>
    </w:div>
    <w:div w:id="1181093065">
      <w:bodyDiv w:val="1"/>
      <w:marLeft w:val="0"/>
      <w:marRight w:val="0"/>
      <w:marTop w:val="0"/>
      <w:marBottom w:val="0"/>
      <w:divBdr>
        <w:top w:val="none" w:sz="0" w:space="0" w:color="auto"/>
        <w:left w:val="none" w:sz="0" w:space="0" w:color="auto"/>
        <w:bottom w:val="none" w:sz="0" w:space="0" w:color="auto"/>
        <w:right w:val="none" w:sz="0" w:space="0" w:color="auto"/>
      </w:divBdr>
      <w:divsChild>
        <w:div w:id="1539269911">
          <w:marLeft w:val="0"/>
          <w:marRight w:val="0"/>
          <w:marTop w:val="0"/>
          <w:marBottom w:val="0"/>
          <w:divBdr>
            <w:top w:val="none" w:sz="0" w:space="0" w:color="auto"/>
            <w:left w:val="none" w:sz="0" w:space="0" w:color="auto"/>
            <w:bottom w:val="none" w:sz="0" w:space="0" w:color="auto"/>
            <w:right w:val="none" w:sz="0" w:space="0" w:color="auto"/>
          </w:divBdr>
        </w:div>
        <w:div w:id="994725448">
          <w:marLeft w:val="0"/>
          <w:marRight w:val="0"/>
          <w:marTop w:val="0"/>
          <w:marBottom w:val="0"/>
          <w:divBdr>
            <w:top w:val="none" w:sz="0" w:space="0" w:color="auto"/>
            <w:left w:val="none" w:sz="0" w:space="0" w:color="auto"/>
            <w:bottom w:val="none" w:sz="0" w:space="0" w:color="auto"/>
            <w:right w:val="none" w:sz="0" w:space="0" w:color="auto"/>
          </w:divBdr>
        </w:div>
      </w:divsChild>
    </w:div>
    <w:div w:id="1192843123">
      <w:bodyDiv w:val="1"/>
      <w:marLeft w:val="0"/>
      <w:marRight w:val="0"/>
      <w:marTop w:val="0"/>
      <w:marBottom w:val="0"/>
      <w:divBdr>
        <w:top w:val="none" w:sz="0" w:space="0" w:color="auto"/>
        <w:left w:val="none" w:sz="0" w:space="0" w:color="auto"/>
        <w:bottom w:val="none" w:sz="0" w:space="0" w:color="auto"/>
        <w:right w:val="none" w:sz="0" w:space="0" w:color="auto"/>
      </w:divBdr>
    </w:div>
    <w:div w:id="1337999632">
      <w:bodyDiv w:val="1"/>
      <w:marLeft w:val="0"/>
      <w:marRight w:val="0"/>
      <w:marTop w:val="0"/>
      <w:marBottom w:val="0"/>
      <w:divBdr>
        <w:top w:val="none" w:sz="0" w:space="0" w:color="auto"/>
        <w:left w:val="none" w:sz="0" w:space="0" w:color="auto"/>
        <w:bottom w:val="none" w:sz="0" w:space="0" w:color="auto"/>
        <w:right w:val="none" w:sz="0" w:space="0" w:color="auto"/>
      </w:divBdr>
      <w:divsChild>
        <w:div w:id="1183128264">
          <w:marLeft w:val="0"/>
          <w:marRight w:val="0"/>
          <w:marTop w:val="0"/>
          <w:marBottom w:val="0"/>
          <w:divBdr>
            <w:top w:val="none" w:sz="0" w:space="0" w:color="auto"/>
            <w:left w:val="none" w:sz="0" w:space="0" w:color="auto"/>
            <w:bottom w:val="none" w:sz="0" w:space="0" w:color="auto"/>
            <w:right w:val="none" w:sz="0" w:space="0" w:color="auto"/>
          </w:divBdr>
        </w:div>
        <w:div w:id="2029941408">
          <w:marLeft w:val="0"/>
          <w:marRight w:val="0"/>
          <w:marTop w:val="0"/>
          <w:marBottom w:val="0"/>
          <w:divBdr>
            <w:top w:val="none" w:sz="0" w:space="0" w:color="auto"/>
            <w:left w:val="none" w:sz="0" w:space="0" w:color="auto"/>
            <w:bottom w:val="none" w:sz="0" w:space="0" w:color="auto"/>
            <w:right w:val="none" w:sz="0" w:space="0" w:color="auto"/>
          </w:divBdr>
        </w:div>
        <w:div w:id="2105880611">
          <w:marLeft w:val="0"/>
          <w:marRight w:val="0"/>
          <w:marTop w:val="0"/>
          <w:marBottom w:val="0"/>
          <w:divBdr>
            <w:top w:val="none" w:sz="0" w:space="0" w:color="auto"/>
            <w:left w:val="none" w:sz="0" w:space="0" w:color="auto"/>
            <w:bottom w:val="none" w:sz="0" w:space="0" w:color="auto"/>
            <w:right w:val="none" w:sz="0" w:space="0" w:color="auto"/>
          </w:divBdr>
        </w:div>
        <w:div w:id="2141222656">
          <w:marLeft w:val="0"/>
          <w:marRight w:val="0"/>
          <w:marTop w:val="0"/>
          <w:marBottom w:val="0"/>
          <w:divBdr>
            <w:top w:val="none" w:sz="0" w:space="0" w:color="auto"/>
            <w:left w:val="none" w:sz="0" w:space="0" w:color="auto"/>
            <w:bottom w:val="none" w:sz="0" w:space="0" w:color="auto"/>
            <w:right w:val="none" w:sz="0" w:space="0" w:color="auto"/>
          </w:divBdr>
        </w:div>
      </w:divsChild>
    </w:div>
    <w:div w:id="1417559110">
      <w:bodyDiv w:val="1"/>
      <w:marLeft w:val="0"/>
      <w:marRight w:val="0"/>
      <w:marTop w:val="0"/>
      <w:marBottom w:val="0"/>
      <w:divBdr>
        <w:top w:val="none" w:sz="0" w:space="0" w:color="auto"/>
        <w:left w:val="none" w:sz="0" w:space="0" w:color="auto"/>
        <w:bottom w:val="none" w:sz="0" w:space="0" w:color="auto"/>
        <w:right w:val="none" w:sz="0" w:space="0" w:color="auto"/>
      </w:divBdr>
      <w:divsChild>
        <w:div w:id="864170419">
          <w:marLeft w:val="0"/>
          <w:marRight w:val="0"/>
          <w:marTop w:val="0"/>
          <w:marBottom w:val="0"/>
          <w:divBdr>
            <w:top w:val="none" w:sz="0" w:space="0" w:color="auto"/>
            <w:left w:val="none" w:sz="0" w:space="0" w:color="auto"/>
            <w:bottom w:val="none" w:sz="0" w:space="0" w:color="auto"/>
            <w:right w:val="none" w:sz="0" w:space="0" w:color="auto"/>
          </w:divBdr>
        </w:div>
        <w:div w:id="1003776496">
          <w:marLeft w:val="0"/>
          <w:marRight w:val="0"/>
          <w:marTop w:val="0"/>
          <w:marBottom w:val="0"/>
          <w:divBdr>
            <w:top w:val="none" w:sz="0" w:space="0" w:color="auto"/>
            <w:left w:val="none" w:sz="0" w:space="0" w:color="auto"/>
            <w:bottom w:val="none" w:sz="0" w:space="0" w:color="auto"/>
            <w:right w:val="none" w:sz="0" w:space="0" w:color="auto"/>
          </w:divBdr>
        </w:div>
        <w:div w:id="1940596520">
          <w:marLeft w:val="0"/>
          <w:marRight w:val="0"/>
          <w:marTop w:val="0"/>
          <w:marBottom w:val="0"/>
          <w:divBdr>
            <w:top w:val="none" w:sz="0" w:space="0" w:color="auto"/>
            <w:left w:val="none" w:sz="0" w:space="0" w:color="auto"/>
            <w:bottom w:val="none" w:sz="0" w:space="0" w:color="auto"/>
            <w:right w:val="none" w:sz="0" w:space="0" w:color="auto"/>
          </w:divBdr>
        </w:div>
      </w:divsChild>
    </w:div>
    <w:div w:id="1420178539">
      <w:bodyDiv w:val="1"/>
      <w:marLeft w:val="0"/>
      <w:marRight w:val="0"/>
      <w:marTop w:val="0"/>
      <w:marBottom w:val="0"/>
      <w:divBdr>
        <w:top w:val="none" w:sz="0" w:space="0" w:color="auto"/>
        <w:left w:val="none" w:sz="0" w:space="0" w:color="auto"/>
        <w:bottom w:val="none" w:sz="0" w:space="0" w:color="auto"/>
        <w:right w:val="none" w:sz="0" w:space="0" w:color="auto"/>
      </w:divBdr>
    </w:div>
    <w:div w:id="1434547647">
      <w:bodyDiv w:val="1"/>
      <w:marLeft w:val="0"/>
      <w:marRight w:val="0"/>
      <w:marTop w:val="0"/>
      <w:marBottom w:val="0"/>
      <w:divBdr>
        <w:top w:val="none" w:sz="0" w:space="0" w:color="auto"/>
        <w:left w:val="none" w:sz="0" w:space="0" w:color="auto"/>
        <w:bottom w:val="none" w:sz="0" w:space="0" w:color="auto"/>
        <w:right w:val="none" w:sz="0" w:space="0" w:color="auto"/>
      </w:divBdr>
    </w:div>
    <w:div w:id="1532571108">
      <w:bodyDiv w:val="1"/>
      <w:marLeft w:val="0"/>
      <w:marRight w:val="0"/>
      <w:marTop w:val="0"/>
      <w:marBottom w:val="0"/>
      <w:divBdr>
        <w:top w:val="none" w:sz="0" w:space="0" w:color="auto"/>
        <w:left w:val="none" w:sz="0" w:space="0" w:color="auto"/>
        <w:bottom w:val="none" w:sz="0" w:space="0" w:color="auto"/>
        <w:right w:val="none" w:sz="0" w:space="0" w:color="auto"/>
      </w:divBdr>
    </w:div>
    <w:div w:id="1581404753">
      <w:bodyDiv w:val="1"/>
      <w:marLeft w:val="0"/>
      <w:marRight w:val="0"/>
      <w:marTop w:val="0"/>
      <w:marBottom w:val="0"/>
      <w:divBdr>
        <w:top w:val="none" w:sz="0" w:space="0" w:color="auto"/>
        <w:left w:val="none" w:sz="0" w:space="0" w:color="auto"/>
        <w:bottom w:val="none" w:sz="0" w:space="0" w:color="auto"/>
        <w:right w:val="none" w:sz="0" w:space="0" w:color="auto"/>
      </w:divBdr>
      <w:divsChild>
        <w:div w:id="426536879">
          <w:marLeft w:val="0"/>
          <w:marRight w:val="0"/>
          <w:marTop w:val="0"/>
          <w:marBottom w:val="0"/>
          <w:divBdr>
            <w:top w:val="none" w:sz="0" w:space="0" w:color="auto"/>
            <w:left w:val="none" w:sz="0" w:space="0" w:color="auto"/>
            <w:bottom w:val="none" w:sz="0" w:space="0" w:color="auto"/>
            <w:right w:val="none" w:sz="0" w:space="0" w:color="auto"/>
          </w:divBdr>
        </w:div>
        <w:div w:id="680279615">
          <w:marLeft w:val="0"/>
          <w:marRight w:val="0"/>
          <w:marTop w:val="0"/>
          <w:marBottom w:val="0"/>
          <w:divBdr>
            <w:top w:val="none" w:sz="0" w:space="0" w:color="auto"/>
            <w:left w:val="none" w:sz="0" w:space="0" w:color="auto"/>
            <w:bottom w:val="none" w:sz="0" w:space="0" w:color="auto"/>
            <w:right w:val="none" w:sz="0" w:space="0" w:color="auto"/>
          </w:divBdr>
        </w:div>
        <w:div w:id="589699309">
          <w:marLeft w:val="0"/>
          <w:marRight w:val="0"/>
          <w:marTop w:val="0"/>
          <w:marBottom w:val="0"/>
          <w:divBdr>
            <w:top w:val="none" w:sz="0" w:space="0" w:color="auto"/>
            <w:left w:val="none" w:sz="0" w:space="0" w:color="auto"/>
            <w:bottom w:val="none" w:sz="0" w:space="0" w:color="auto"/>
            <w:right w:val="none" w:sz="0" w:space="0" w:color="auto"/>
          </w:divBdr>
        </w:div>
        <w:div w:id="1497182460">
          <w:marLeft w:val="0"/>
          <w:marRight w:val="0"/>
          <w:marTop w:val="0"/>
          <w:marBottom w:val="0"/>
          <w:divBdr>
            <w:top w:val="none" w:sz="0" w:space="0" w:color="auto"/>
            <w:left w:val="none" w:sz="0" w:space="0" w:color="auto"/>
            <w:bottom w:val="none" w:sz="0" w:space="0" w:color="auto"/>
            <w:right w:val="none" w:sz="0" w:space="0" w:color="auto"/>
          </w:divBdr>
        </w:div>
        <w:div w:id="1180779570">
          <w:marLeft w:val="0"/>
          <w:marRight w:val="0"/>
          <w:marTop w:val="0"/>
          <w:marBottom w:val="0"/>
          <w:divBdr>
            <w:top w:val="none" w:sz="0" w:space="0" w:color="auto"/>
            <w:left w:val="none" w:sz="0" w:space="0" w:color="auto"/>
            <w:bottom w:val="none" w:sz="0" w:space="0" w:color="auto"/>
            <w:right w:val="none" w:sz="0" w:space="0" w:color="auto"/>
          </w:divBdr>
        </w:div>
        <w:div w:id="1608582167">
          <w:marLeft w:val="0"/>
          <w:marRight w:val="0"/>
          <w:marTop w:val="0"/>
          <w:marBottom w:val="0"/>
          <w:divBdr>
            <w:top w:val="none" w:sz="0" w:space="0" w:color="auto"/>
            <w:left w:val="none" w:sz="0" w:space="0" w:color="auto"/>
            <w:bottom w:val="none" w:sz="0" w:space="0" w:color="auto"/>
            <w:right w:val="none" w:sz="0" w:space="0" w:color="auto"/>
          </w:divBdr>
        </w:div>
        <w:div w:id="1591311697">
          <w:marLeft w:val="0"/>
          <w:marRight w:val="0"/>
          <w:marTop w:val="0"/>
          <w:marBottom w:val="0"/>
          <w:divBdr>
            <w:top w:val="none" w:sz="0" w:space="0" w:color="auto"/>
            <w:left w:val="none" w:sz="0" w:space="0" w:color="auto"/>
            <w:bottom w:val="none" w:sz="0" w:space="0" w:color="auto"/>
            <w:right w:val="none" w:sz="0" w:space="0" w:color="auto"/>
          </w:divBdr>
        </w:div>
        <w:div w:id="742338602">
          <w:marLeft w:val="0"/>
          <w:marRight w:val="0"/>
          <w:marTop w:val="0"/>
          <w:marBottom w:val="0"/>
          <w:divBdr>
            <w:top w:val="none" w:sz="0" w:space="0" w:color="auto"/>
            <w:left w:val="none" w:sz="0" w:space="0" w:color="auto"/>
            <w:bottom w:val="none" w:sz="0" w:space="0" w:color="auto"/>
            <w:right w:val="none" w:sz="0" w:space="0" w:color="auto"/>
          </w:divBdr>
        </w:div>
        <w:div w:id="1600984649">
          <w:marLeft w:val="0"/>
          <w:marRight w:val="0"/>
          <w:marTop w:val="0"/>
          <w:marBottom w:val="0"/>
          <w:divBdr>
            <w:top w:val="none" w:sz="0" w:space="0" w:color="auto"/>
            <w:left w:val="none" w:sz="0" w:space="0" w:color="auto"/>
            <w:bottom w:val="none" w:sz="0" w:space="0" w:color="auto"/>
            <w:right w:val="none" w:sz="0" w:space="0" w:color="auto"/>
          </w:divBdr>
        </w:div>
        <w:div w:id="1797332770">
          <w:marLeft w:val="0"/>
          <w:marRight w:val="0"/>
          <w:marTop w:val="0"/>
          <w:marBottom w:val="0"/>
          <w:divBdr>
            <w:top w:val="none" w:sz="0" w:space="0" w:color="auto"/>
            <w:left w:val="none" w:sz="0" w:space="0" w:color="auto"/>
            <w:bottom w:val="none" w:sz="0" w:space="0" w:color="auto"/>
            <w:right w:val="none" w:sz="0" w:space="0" w:color="auto"/>
          </w:divBdr>
        </w:div>
      </w:divsChild>
    </w:div>
    <w:div w:id="1665737006">
      <w:bodyDiv w:val="1"/>
      <w:marLeft w:val="0"/>
      <w:marRight w:val="0"/>
      <w:marTop w:val="0"/>
      <w:marBottom w:val="0"/>
      <w:divBdr>
        <w:top w:val="none" w:sz="0" w:space="0" w:color="auto"/>
        <w:left w:val="none" w:sz="0" w:space="0" w:color="auto"/>
        <w:bottom w:val="none" w:sz="0" w:space="0" w:color="auto"/>
        <w:right w:val="none" w:sz="0" w:space="0" w:color="auto"/>
      </w:divBdr>
      <w:divsChild>
        <w:div w:id="1087992666">
          <w:marLeft w:val="0"/>
          <w:marRight w:val="0"/>
          <w:marTop w:val="0"/>
          <w:marBottom w:val="0"/>
          <w:divBdr>
            <w:top w:val="none" w:sz="0" w:space="0" w:color="auto"/>
            <w:left w:val="none" w:sz="0" w:space="0" w:color="auto"/>
            <w:bottom w:val="none" w:sz="0" w:space="0" w:color="auto"/>
            <w:right w:val="none" w:sz="0" w:space="0" w:color="auto"/>
          </w:divBdr>
          <w:divsChild>
            <w:div w:id="1982809725">
              <w:marLeft w:val="0"/>
              <w:marRight w:val="0"/>
              <w:marTop w:val="0"/>
              <w:marBottom w:val="0"/>
              <w:divBdr>
                <w:top w:val="none" w:sz="0" w:space="0" w:color="auto"/>
                <w:left w:val="none" w:sz="0" w:space="0" w:color="auto"/>
                <w:bottom w:val="none" w:sz="0" w:space="0" w:color="auto"/>
                <w:right w:val="none" w:sz="0" w:space="0" w:color="auto"/>
              </w:divBdr>
            </w:div>
            <w:div w:id="1037659732">
              <w:marLeft w:val="0"/>
              <w:marRight w:val="0"/>
              <w:marTop w:val="0"/>
              <w:marBottom w:val="0"/>
              <w:divBdr>
                <w:top w:val="none" w:sz="0" w:space="0" w:color="auto"/>
                <w:left w:val="none" w:sz="0" w:space="0" w:color="auto"/>
                <w:bottom w:val="none" w:sz="0" w:space="0" w:color="auto"/>
                <w:right w:val="none" w:sz="0" w:space="0" w:color="auto"/>
              </w:divBdr>
            </w:div>
            <w:div w:id="1010110132">
              <w:marLeft w:val="0"/>
              <w:marRight w:val="0"/>
              <w:marTop w:val="0"/>
              <w:marBottom w:val="0"/>
              <w:divBdr>
                <w:top w:val="none" w:sz="0" w:space="0" w:color="auto"/>
                <w:left w:val="none" w:sz="0" w:space="0" w:color="auto"/>
                <w:bottom w:val="none" w:sz="0" w:space="0" w:color="auto"/>
                <w:right w:val="none" w:sz="0" w:space="0" w:color="auto"/>
              </w:divBdr>
            </w:div>
            <w:div w:id="233587323">
              <w:marLeft w:val="0"/>
              <w:marRight w:val="0"/>
              <w:marTop w:val="0"/>
              <w:marBottom w:val="0"/>
              <w:divBdr>
                <w:top w:val="none" w:sz="0" w:space="0" w:color="auto"/>
                <w:left w:val="none" w:sz="0" w:space="0" w:color="auto"/>
                <w:bottom w:val="none" w:sz="0" w:space="0" w:color="auto"/>
                <w:right w:val="none" w:sz="0" w:space="0" w:color="auto"/>
              </w:divBdr>
            </w:div>
            <w:div w:id="2035381203">
              <w:marLeft w:val="0"/>
              <w:marRight w:val="0"/>
              <w:marTop w:val="0"/>
              <w:marBottom w:val="0"/>
              <w:divBdr>
                <w:top w:val="none" w:sz="0" w:space="0" w:color="auto"/>
                <w:left w:val="none" w:sz="0" w:space="0" w:color="auto"/>
                <w:bottom w:val="none" w:sz="0" w:space="0" w:color="auto"/>
                <w:right w:val="none" w:sz="0" w:space="0" w:color="auto"/>
              </w:divBdr>
            </w:div>
            <w:div w:id="58329700">
              <w:marLeft w:val="0"/>
              <w:marRight w:val="0"/>
              <w:marTop w:val="0"/>
              <w:marBottom w:val="0"/>
              <w:divBdr>
                <w:top w:val="none" w:sz="0" w:space="0" w:color="auto"/>
                <w:left w:val="none" w:sz="0" w:space="0" w:color="auto"/>
                <w:bottom w:val="none" w:sz="0" w:space="0" w:color="auto"/>
                <w:right w:val="none" w:sz="0" w:space="0" w:color="auto"/>
              </w:divBdr>
            </w:div>
            <w:div w:id="438648158">
              <w:marLeft w:val="0"/>
              <w:marRight w:val="0"/>
              <w:marTop w:val="0"/>
              <w:marBottom w:val="0"/>
              <w:divBdr>
                <w:top w:val="none" w:sz="0" w:space="0" w:color="auto"/>
                <w:left w:val="none" w:sz="0" w:space="0" w:color="auto"/>
                <w:bottom w:val="none" w:sz="0" w:space="0" w:color="auto"/>
                <w:right w:val="none" w:sz="0" w:space="0" w:color="auto"/>
              </w:divBdr>
            </w:div>
            <w:div w:id="1440760722">
              <w:marLeft w:val="0"/>
              <w:marRight w:val="0"/>
              <w:marTop w:val="0"/>
              <w:marBottom w:val="0"/>
              <w:divBdr>
                <w:top w:val="none" w:sz="0" w:space="0" w:color="auto"/>
                <w:left w:val="none" w:sz="0" w:space="0" w:color="auto"/>
                <w:bottom w:val="none" w:sz="0" w:space="0" w:color="auto"/>
                <w:right w:val="none" w:sz="0" w:space="0" w:color="auto"/>
              </w:divBdr>
            </w:div>
            <w:div w:id="1701976989">
              <w:marLeft w:val="0"/>
              <w:marRight w:val="0"/>
              <w:marTop w:val="0"/>
              <w:marBottom w:val="0"/>
              <w:divBdr>
                <w:top w:val="none" w:sz="0" w:space="0" w:color="auto"/>
                <w:left w:val="none" w:sz="0" w:space="0" w:color="auto"/>
                <w:bottom w:val="none" w:sz="0" w:space="0" w:color="auto"/>
                <w:right w:val="none" w:sz="0" w:space="0" w:color="auto"/>
              </w:divBdr>
            </w:div>
            <w:div w:id="1845584138">
              <w:marLeft w:val="0"/>
              <w:marRight w:val="0"/>
              <w:marTop w:val="0"/>
              <w:marBottom w:val="0"/>
              <w:divBdr>
                <w:top w:val="none" w:sz="0" w:space="0" w:color="auto"/>
                <w:left w:val="none" w:sz="0" w:space="0" w:color="auto"/>
                <w:bottom w:val="none" w:sz="0" w:space="0" w:color="auto"/>
                <w:right w:val="none" w:sz="0" w:space="0" w:color="auto"/>
              </w:divBdr>
            </w:div>
            <w:div w:id="1905679298">
              <w:marLeft w:val="0"/>
              <w:marRight w:val="0"/>
              <w:marTop w:val="0"/>
              <w:marBottom w:val="0"/>
              <w:divBdr>
                <w:top w:val="none" w:sz="0" w:space="0" w:color="auto"/>
                <w:left w:val="none" w:sz="0" w:space="0" w:color="auto"/>
                <w:bottom w:val="none" w:sz="0" w:space="0" w:color="auto"/>
                <w:right w:val="none" w:sz="0" w:space="0" w:color="auto"/>
              </w:divBdr>
            </w:div>
            <w:div w:id="1474788933">
              <w:marLeft w:val="0"/>
              <w:marRight w:val="0"/>
              <w:marTop w:val="0"/>
              <w:marBottom w:val="0"/>
              <w:divBdr>
                <w:top w:val="none" w:sz="0" w:space="0" w:color="auto"/>
                <w:left w:val="none" w:sz="0" w:space="0" w:color="auto"/>
                <w:bottom w:val="none" w:sz="0" w:space="0" w:color="auto"/>
                <w:right w:val="none" w:sz="0" w:space="0" w:color="auto"/>
              </w:divBdr>
            </w:div>
            <w:div w:id="1221093671">
              <w:marLeft w:val="0"/>
              <w:marRight w:val="0"/>
              <w:marTop w:val="0"/>
              <w:marBottom w:val="0"/>
              <w:divBdr>
                <w:top w:val="none" w:sz="0" w:space="0" w:color="auto"/>
                <w:left w:val="none" w:sz="0" w:space="0" w:color="auto"/>
                <w:bottom w:val="none" w:sz="0" w:space="0" w:color="auto"/>
                <w:right w:val="none" w:sz="0" w:space="0" w:color="auto"/>
              </w:divBdr>
            </w:div>
            <w:div w:id="871263877">
              <w:marLeft w:val="0"/>
              <w:marRight w:val="0"/>
              <w:marTop w:val="0"/>
              <w:marBottom w:val="0"/>
              <w:divBdr>
                <w:top w:val="none" w:sz="0" w:space="0" w:color="auto"/>
                <w:left w:val="none" w:sz="0" w:space="0" w:color="auto"/>
                <w:bottom w:val="none" w:sz="0" w:space="0" w:color="auto"/>
                <w:right w:val="none" w:sz="0" w:space="0" w:color="auto"/>
              </w:divBdr>
            </w:div>
            <w:div w:id="148400151">
              <w:marLeft w:val="0"/>
              <w:marRight w:val="0"/>
              <w:marTop w:val="0"/>
              <w:marBottom w:val="0"/>
              <w:divBdr>
                <w:top w:val="none" w:sz="0" w:space="0" w:color="auto"/>
                <w:left w:val="none" w:sz="0" w:space="0" w:color="auto"/>
                <w:bottom w:val="none" w:sz="0" w:space="0" w:color="auto"/>
                <w:right w:val="none" w:sz="0" w:space="0" w:color="auto"/>
              </w:divBdr>
            </w:div>
            <w:div w:id="1547524230">
              <w:marLeft w:val="0"/>
              <w:marRight w:val="0"/>
              <w:marTop w:val="0"/>
              <w:marBottom w:val="0"/>
              <w:divBdr>
                <w:top w:val="none" w:sz="0" w:space="0" w:color="auto"/>
                <w:left w:val="none" w:sz="0" w:space="0" w:color="auto"/>
                <w:bottom w:val="none" w:sz="0" w:space="0" w:color="auto"/>
                <w:right w:val="none" w:sz="0" w:space="0" w:color="auto"/>
              </w:divBdr>
            </w:div>
            <w:div w:id="945428676">
              <w:marLeft w:val="0"/>
              <w:marRight w:val="0"/>
              <w:marTop w:val="0"/>
              <w:marBottom w:val="0"/>
              <w:divBdr>
                <w:top w:val="none" w:sz="0" w:space="0" w:color="auto"/>
                <w:left w:val="none" w:sz="0" w:space="0" w:color="auto"/>
                <w:bottom w:val="none" w:sz="0" w:space="0" w:color="auto"/>
                <w:right w:val="none" w:sz="0" w:space="0" w:color="auto"/>
              </w:divBdr>
            </w:div>
            <w:div w:id="863834730">
              <w:marLeft w:val="0"/>
              <w:marRight w:val="0"/>
              <w:marTop w:val="0"/>
              <w:marBottom w:val="0"/>
              <w:divBdr>
                <w:top w:val="none" w:sz="0" w:space="0" w:color="auto"/>
                <w:left w:val="none" w:sz="0" w:space="0" w:color="auto"/>
                <w:bottom w:val="none" w:sz="0" w:space="0" w:color="auto"/>
                <w:right w:val="none" w:sz="0" w:space="0" w:color="auto"/>
              </w:divBdr>
            </w:div>
            <w:div w:id="888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1743">
      <w:bodyDiv w:val="1"/>
      <w:marLeft w:val="0"/>
      <w:marRight w:val="0"/>
      <w:marTop w:val="0"/>
      <w:marBottom w:val="0"/>
      <w:divBdr>
        <w:top w:val="none" w:sz="0" w:space="0" w:color="auto"/>
        <w:left w:val="none" w:sz="0" w:space="0" w:color="auto"/>
        <w:bottom w:val="none" w:sz="0" w:space="0" w:color="auto"/>
        <w:right w:val="none" w:sz="0" w:space="0" w:color="auto"/>
      </w:divBdr>
      <w:divsChild>
        <w:div w:id="68356481">
          <w:marLeft w:val="0"/>
          <w:marRight w:val="0"/>
          <w:marTop w:val="0"/>
          <w:marBottom w:val="0"/>
          <w:divBdr>
            <w:top w:val="none" w:sz="0" w:space="0" w:color="auto"/>
            <w:left w:val="none" w:sz="0" w:space="0" w:color="auto"/>
            <w:bottom w:val="none" w:sz="0" w:space="0" w:color="auto"/>
            <w:right w:val="none" w:sz="0" w:space="0" w:color="auto"/>
          </w:divBdr>
        </w:div>
        <w:div w:id="124548612">
          <w:marLeft w:val="0"/>
          <w:marRight w:val="0"/>
          <w:marTop w:val="0"/>
          <w:marBottom w:val="0"/>
          <w:divBdr>
            <w:top w:val="none" w:sz="0" w:space="0" w:color="auto"/>
            <w:left w:val="none" w:sz="0" w:space="0" w:color="auto"/>
            <w:bottom w:val="none" w:sz="0" w:space="0" w:color="auto"/>
            <w:right w:val="none" w:sz="0" w:space="0" w:color="auto"/>
          </w:divBdr>
        </w:div>
        <w:div w:id="278878848">
          <w:marLeft w:val="0"/>
          <w:marRight w:val="0"/>
          <w:marTop w:val="0"/>
          <w:marBottom w:val="0"/>
          <w:divBdr>
            <w:top w:val="none" w:sz="0" w:space="0" w:color="auto"/>
            <w:left w:val="none" w:sz="0" w:space="0" w:color="auto"/>
            <w:bottom w:val="none" w:sz="0" w:space="0" w:color="auto"/>
            <w:right w:val="none" w:sz="0" w:space="0" w:color="auto"/>
          </w:divBdr>
        </w:div>
        <w:div w:id="281814628">
          <w:marLeft w:val="0"/>
          <w:marRight w:val="0"/>
          <w:marTop w:val="0"/>
          <w:marBottom w:val="0"/>
          <w:divBdr>
            <w:top w:val="none" w:sz="0" w:space="0" w:color="auto"/>
            <w:left w:val="none" w:sz="0" w:space="0" w:color="auto"/>
            <w:bottom w:val="none" w:sz="0" w:space="0" w:color="auto"/>
            <w:right w:val="none" w:sz="0" w:space="0" w:color="auto"/>
          </w:divBdr>
        </w:div>
        <w:div w:id="294944298">
          <w:marLeft w:val="0"/>
          <w:marRight w:val="0"/>
          <w:marTop w:val="0"/>
          <w:marBottom w:val="0"/>
          <w:divBdr>
            <w:top w:val="none" w:sz="0" w:space="0" w:color="auto"/>
            <w:left w:val="none" w:sz="0" w:space="0" w:color="auto"/>
            <w:bottom w:val="none" w:sz="0" w:space="0" w:color="auto"/>
            <w:right w:val="none" w:sz="0" w:space="0" w:color="auto"/>
          </w:divBdr>
        </w:div>
        <w:div w:id="312835805">
          <w:marLeft w:val="0"/>
          <w:marRight w:val="0"/>
          <w:marTop w:val="0"/>
          <w:marBottom w:val="0"/>
          <w:divBdr>
            <w:top w:val="none" w:sz="0" w:space="0" w:color="auto"/>
            <w:left w:val="none" w:sz="0" w:space="0" w:color="auto"/>
            <w:bottom w:val="none" w:sz="0" w:space="0" w:color="auto"/>
            <w:right w:val="none" w:sz="0" w:space="0" w:color="auto"/>
          </w:divBdr>
        </w:div>
        <w:div w:id="335504084">
          <w:marLeft w:val="0"/>
          <w:marRight w:val="0"/>
          <w:marTop w:val="0"/>
          <w:marBottom w:val="0"/>
          <w:divBdr>
            <w:top w:val="none" w:sz="0" w:space="0" w:color="auto"/>
            <w:left w:val="none" w:sz="0" w:space="0" w:color="auto"/>
            <w:bottom w:val="none" w:sz="0" w:space="0" w:color="auto"/>
            <w:right w:val="none" w:sz="0" w:space="0" w:color="auto"/>
          </w:divBdr>
        </w:div>
        <w:div w:id="577404457">
          <w:marLeft w:val="0"/>
          <w:marRight w:val="0"/>
          <w:marTop w:val="0"/>
          <w:marBottom w:val="0"/>
          <w:divBdr>
            <w:top w:val="none" w:sz="0" w:space="0" w:color="auto"/>
            <w:left w:val="none" w:sz="0" w:space="0" w:color="auto"/>
            <w:bottom w:val="none" w:sz="0" w:space="0" w:color="auto"/>
            <w:right w:val="none" w:sz="0" w:space="0" w:color="auto"/>
          </w:divBdr>
        </w:div>
        <w:div w:id="586501578">
          <w:marLeft w:val="0"/>
          <w:marRight w:val="0"/>
          <w:marTop w:val="0"/>
          <w:marBottom w:val="0"/>
          <w:divBdr>
            <w:top w:val="none" w:sz="0" w:space="0" w:color="auto"/>
            <w:left w:val="none" w:sz="0" w:space="0" w:color="auto"/>
            <w:bottom w:val="none" w:sz="0" w:space="0" w:color="auto"/>
            <w:right w:val="none" w:sz="0" w:space="0" w:color="auto"/>
          </w:divBdr>
        </w:div>
        <w:div w:id="872504118">
          <w:marLeft w:val="0"/>
          <w:marRight w:val="0"/>
          <w:marTop w:val="0"/>
          <w:marBottom w:val="0"/>
          <w:divBdr>
            <w:top w:val="none" w:sz="0" w:space="0" w:color="auto"/>
            <w:left w:val="none" w:sz="0" w:space="0" w:color="auto"/>
            <w:bottom w:val="none" w:sz="0" w:space="0" w:color="auto"/>
            <w:right w:val="none" w:sz="0" w:space="0" w:color="auto"/>
          </w:divBdr>
        </w:div>
        <w:div w:id="1024208205">
          <w:marLeft w:val="0"/>
          <w:marRight w:val="0"/>
          <w:marTop w:val="0"/>
          <w:marBottom w:val="0"/>
          <w:divBdr>
            <w:top w:val="none" w:sz="0" w:space="0" w:color="auto"/>
            <w:left w:val="none" w:sz="0" w:space="0" w:color="auto"/>
            <w:bottom w:val="none" w:sz="0" w:space="0" w:color="auto"/>
            <w:right w:val="none" w:sz="0" w:space="0" w:color="auto"/>
          </w:divBdr>
        </w:div>
        <w:div w:id="1366634936">
          <w:marLeft w:val="0"/>
          <w:marRight w:val="0"/>
          <w:marTop w:val="0"/>
          <w:marBottom w:val="0"/>
          <w:divBdr>
            <w:top w:val="none" w:sz="0" w:space="0" w:color="auto"/>
            <w:left w:val="none" w:sz="0" w:space="0" w:color="auto"/>
            <w:bottom w:val="none" w:sz="0" w:space="0" w:color="auto"/>
            <w:right w:val="none" w:sz="0" w:space="0" w:color="auto"/>
          </w:divBdr>
        </w:div>
        <w:div w:id="1508058262">
          <w:marLeft w:val="0"/>
          <w:marRight w:val="0"/>
          <w:marTop w:val="0"/>
          <w:marBottom w:val="0"/>
          <w:divBdr>
            <w:top w:val="none" w:sz="0" w:space="0" w:color="auto"/>
            <w:left w:val="none" w:sz="0" w:space="0" w:color="auto"/>
            <w:bottom w:val="none" w:sz="0" w:space="0" w:color="auto"/>
            <w:right w:val="none" w:sz="0" w:space="0" w:color="auto"/>
          </w:divBdr>
        </w:div>
        <w:div w:id="1563326633">
          <w:marLeft w:val="0"/>
          <w:marRight w:val="0"/>
          <w:marTop w:val="0"/>
          <w:marBottom w:val="0"/>
          <w:divBdr>
            <w:top w:val="none" w:sz="0" w:space="0" w:color="auto"/>
            <w:left w:val="none" w:sz="0" w:space="0" w:color="auto"/>
            <w:bottom w:val="none" w:sz="0" w:space="0" w:color="auto"/>
            <w:right w:val="none" w:sz="0" w:space="0" w:color="auto"/>
          </w:divBdr>
        </w:div>
        <w:div w:id="1679305668">
          <w:marLeft w:val="0"/>
          <w:marRight w:val="0"/>
          <w:marTop w:val="0"/>
          <w:marBottom w:val="0"/>
          <w:divBdr>
            <w:top w:val="none" w:sz="0" w:space="0" w:color="auto"/>
            <w:left w:val="none" w:sz="0" w:space="0" w:color="auto"/>
            <w:bottom w:val="none" w:sz="0" w:space="0" w:color="auto"/>
            <w:right w:val="none" w:sz="0" w:space="0" w:color="auto"/>
          </w:divBdr>
        </w:div>
        <w:div w:id="1793091427">
          <w:marLeft w:val="0"/>
          <w:marRight w:val="0"/>
          <w:marTop w:val="0"/>
          <w:marBottom w:val="0"/>
          <w:divBdr>
            <w:top w:val="none" w:sz="0" w:space="0" w:color="auto"/>
            <w:left w:val="none" w:sz="0" w:space="0" w:color="auto"/>
            <w:bottom w:val="none" w:sz="0" w:space="0" w:color="auto"/>
            <w:right w:val="none" w:sz="0" w:space="0" w:color="auto"/>
          </w:divBdr>
        </w:div>
        <w:div w:id="1898979483">
          <w:marLeft w:val="0"/>
          <w:marRight w:val="0"/>
          <w:marTop w:val="0"/>
          <w:marBottom w:val="0"/>
          <w:divBdr>
            <w:top w:val="none" w:sz="0" w:space="0" w:color="auto"/>
            <w:left w:val="none" w:sz="0" w:space="0" w:color="auto"/>
            <w:bottom w:val="none" w:sz="0" w:space="0" w:color="auto"/>
            <w:right w:val="none" w:sz="0" w:space="0" w:color="auto"/>
          </w:divBdr>
        </w:div>
        <w:div w:id="2121336059">
          <w:marLeft w:val="0"/>
          <w:marRight w:val="0"/>
          <w:marTop w:val="0"/>
          <w:marBottom w:val="0"/>
          <w:divBdr>
            <w:top w:val="none" w:sz="0" w:space="0" w:color="auto"/>
            <w:left w:val="none" w:sz="0" w:space="0" w:color="auto"/>
            <w:bottom w:val="none" w:sz="0" w:space="0" w:color="auto"/>
            <w:right w:val="none" w:sz="0" w:space="0" w:color="auto"/>
          </w:divBdr>
        </w:div>
      </w:divsChild>
    </w:div>
    <w:div w:id="1731270215">
      <w:bodyDiv w:val="1"/>
      <w:marLeft w:val="0"/>
      <w:marRight w:val="0"/>
      <w:marTop w:val="0"/>
      <w:marBottom w:val="0"/>
      <w:divBdr>
        <w:top w:val="none" w:sz="0" w:space="0" w:color="auto"/>
        <w:left w:val="none" w:sz="0" w:space="0" w:color="auto"/>
        <w:bottom w:val="none" w:sz="0" w:space="0" w:color="auto"/>
        <w:right w:val="none" w:sz="0" w:space="0" w:color="auto"/>
      </w:divBdr>
      <w:divsChild>
        <w:div w:id="2828335">
          <w:marLeft w:val="0"/>
          <w:marRight w:val="0"/>
          <w:marTop w:val="0"/>
          <w:marBottom w:val="0"/>
          <w:divBdr>
            <w:top w:val="none" w:sz="0" w:space="0" w:color="auto"/>
            <w:left w:val="none" w:sz="0" w:space="0" w:color="auto"/>
            <w:bottom w:val="none" w:sz="0" w:space="0" w:color="auto"/>
            <w:right w:val="none" w:sz="0" w:space="0" w:color="auto"/>
          </w:divBdr>
        </w:div>
        <w:div w:id="79102458">
          <w:marLeft w:val="0"/>
          <w:marRight w:val="0"/>
          <w:marTop w:val="0"/>
          <w:marBottom w:val="0"/>
          <w:divBdr>
            <w:top w:val="none" w:sz="0" w:space="0" w:color="auto"/>
            <w:left w:val="none" w:sz="0" w:space="0" w:color="auto"/>
            <w:bottom w:val="none" w:sz="0" w:space="0" w:color="auto"/>
            <w:right w:val="none" w:sz="0" w:space="0" w:color="auto"/>
          </w:divBdr>
        </w:div>
        <w:div w:id="116215760">
          <w:marLeft w:val="0"/>
          <w:marRight w:val="0"/>
          <w:marTop w:val="0"/>
          <w:marBottom w:val="0"/>
          <w:divBdr>
            <w:top w:val="none" w:sz="0" w:space="0" w:color="auto"/>
            <w:left w:val="none" w:sz="0" w:space="0" w:color="auto"/>
            <w:bottom w:val="none" w:sz="0" w:space="0" w:color="auto"/>
            <w:right w:val="none" w:sz="0" w:space="0" w:color="auto"/>
          </w:divBdr>
        </w:div>
        <w:div w:id="132676799">
          <w:marLeft w:val="0"/>
          <w:marRight w:val="0"/>
          <w:marTop w:val="0"/>
          <w:marBottom w:val="0"/>
          <w:divBdr>
            <w:top w:val="none" w:sz="0" w:space="0" w:color="auto"/>
            <w:left w:val="none" w:sz="0" w:space="0" w:color="auto"/>
            <w:bottom w:val="none" w:sz="0" w:space="0" w:color="auto"/>
            <w:right w:val="none" w:sz="0" w:space="0" w:color="auto"/>
          </w:divBdr>
        </w:div>
        <w:div w:id="199435892">
          <w:marLeft w:val="0"/>
          <w:marRight w:val="0"/>
          <w:marTop w:val="0"/>
          <w:marBottom w:val="0"/>
          <w:divBdr>
            <w:top w:val="none" w:sz="0" w:space="0" w:color="auto"/>
            <w:left w:val="none" w:sz="0" w:space="0" w:color="auto"/>
            <w:bottom w:val="none" w:sz="0" w:space="0" w:color="auto"/>
            <w:right w:val="none" w:sz="0" w:space="0" w:color="auto"/>
          </w:divBdr>
        </w:div>
        <w:div w:id="201328669">
          <w:marLeft w:val="0"/>
          <w:marRight w:val="0"/>
          <w:marTop w:val="0"/>
          <w:marBottom w:val="0"/>
          <w:divBdr>
            <w:top w:val="none" w:sz="0" w:space="0" w:color="auto"/>
            <w:left w:val="none" w:sz="0" w:space="0" w:color="auto"/>
            <w:bottom w:val="none" w:sz="0" w:space="0" w:color="auto"/>
            <w:right w:val="none" w:sz="0" w:space="0" w:color="auto"/>
          </w:divBdr>
        </w:div>
        <w:div w:id="226647495">
          <w:marLeft w:val="0"/>
          <w:marRight w:val="0"/>
          <w:marTop w:val="0"/>
          <w:marBottom w:val="0"/>
          <w:divBdr>
            <w:top w:val="none" w:sz="0" w:space="0" w:color="auto"/>
            <w:left w:val="none" w:sz="0" w:space="0" w:color="auto"/>
            <w:bottom w:val="none" w:sz="0" w:space="0" w:color="auto"/>
            <w:right w:val="none" w:sz="0" w:space="0" w:color="auto"/>
          </w:divBdr>
        </w:div>
        <w:div w:id="230239506">
          <w:marLeft w:val="0"/>
          <w:marRight w:val="0"/>
          <w:marTop w:val="0"/>
          <w:marBottom w:val="0"/>
          <w:divBdr>
            <w:top w:val="none" w:sz="0" w:space="0" w:color="auto"/>
            <w:left w:val="none" w:sz="0" w:space="0" w:color="auto"/>
            <w:bottom w:val="none" w:sz="0" w:space="0" w:color="auto"/>
            <w:right w:val="none" w:sz="0" w:space="0" w:color="auto"/>
          </w:divBdr>
        </w:div>
        <w:div w:id="231696365">
          <w:marLeft w:val="0"/>
          <w:marRight w:val="0"/>
          <w:marTop w:val="0"/>
          <w:marBottom w:val="0"/>
          <w:divBdr>
            <w:top w:val="none" w:sz="0" w:space="0" w:color="auto"/>
            <w:left w:val="none" w:sz="0" w:space="0" w:color="auto"/>
            <w:bottom w:val="none" w:sz="0" w:space="0" w:color="auto"/>
            <w:right w:val="none" w:sz="0" w:space="0" w:color="auto"/>
          </w:divBdr>
        </w:div>
        <w:div w:id="265618907">
          <w:marLeft w:val="0"/>
          <w:marRight w:val="0"/>
          <w:marTop w:val="0"/>
          <w:marBottom w:val="0"/>
          <w:divBdr>
            <w:top w:val="none" w:sz="0" w:space="0" w:color="auto"/>
            <w:left w:val="none" w:sz="0" w:space="0" w:color="auto"/>
            <w:bottom w:val="none" w:sz="0" w:space="0" w:color="auto"/>
            <w:right w:val="none" w:sz="0" w:space="0" w:color="auto"/>
          </w:divBdr>
        </w:div>
        <w:div w:id="411049465">
          <w:marLeft w:val="0"/>
          <w:marRight w:val="0"/>
          <w:marTop w:val="0"/>
          <w:marBottom w:val="0"/>
          <w:divBdr>
            <w:top w:val="none" w:sz="0" w:space="0" w:color="auto"/>
            <w:left w:val="none" w:sz="0" w:space="0" w:color="auto"/>
            <w:bottom w:val="none" w:sz="0" w:space="0" w:color="auto"/>
            <w:right w:val="none" w:sz="0" w:space="0" w:color="auto"/>
          </w:divBdr>
        </w:div>
        <w:div w:id="432559177">
          <w:marLeft w:val="0"/>
          <w:marRight w:val="0"/>
          <w:marTop w:val="0"/>
          <w:marBottom w:val="0"/>
          <w:divBdr>
            <w:top w:val="none" w:sz="0" w:space="0" w:color="auto"/>
            <w:left w:val="none" w:sz="0" w:space="0" w:color="auto"/>
            <w:bottom w:val="none" w:sz="0" w:space="0" w:color="auto"/>
            <w:right w:val="none" w:sz="0" w:space="0" w:color="auto"/>
          </w:divBdr>
        </w:div>
        <w:div w:id="470828819">
          <w:marLeft w:val="0"/>
          <w:marRight w:val="0"/>
          <w:marTop w:val="0"/>
          <w:marBottom w:val="0"/>
          <w:divBdr>
            <w:top w:val="none" w:sz="0" w:space="0" w:color="auto"/>
            <w:left w:val="none" w:sz="0" w:space="0" w:color="auto"/>
            <w:bottom w:val="none" w:sz="0" w:space="0" w:color="auto"/>
            <w:right w:val="none" w:sz="0" w:space="0" w:color="auto"/>
          </w:divBdr>
        </w:div>
        <w:div w:id="477696806">
          <w:marLeft w:val="0"/>
          <w:marRight w:val="0"/>
          <w:marTop w:val="0"/>
          <w:marBottom w:val="0"/>
          <w:divBdr>
            <w:top w:val="none" w:sz="0" w:space="0" w:color="auto"/>
            <w:left w:val="none" w:sz="0" w:space="0" w:color="auto"/>
            <w:bottom w:val="none" w:sz="0" w:space="0" w:color="auto"/>
            <w:right w:val="none" w:sz="0" w:space="0" w:color="auto"/>
          </w:divBdr>
        </w:div>
        <w:div w:id="479810885">
          <w:marLeft w:val="0"/>
          <w:marRight w:val="0"/>
          <w:marTop w:val="0"/>
          <w:marBottom w:val="0"/>
          <w:divBdr>
            <w:top w:val="none" w:sz="0" w:space="0" w:color="auto"/>
            <w:left w:val="none" w:sz="0" w:space="0" w:color="auto"/>
            <w:bottom w:val="none" w:sz="0" w:space="0" w:color="auto"/>
            <w:right w:val="none" w:sz="0" w:space="0" w:color="auto"/>
          </w:divBdr>
        </w:div>
        <w:div w:id="485509776">
          <w:marLeft w:val="0"/>
          <w:marRight w:val="0"/>
          <w:marTop w:val="0"/>
          <w:marBottom w:val="0"/>
          <w:divBdr>
            <w:top w:val="none" w:sz="0" w:space="0" w:color="auto"/>
            <w:left w:val="none" w:sz="0" w:space="0" w:color="auto"/>
            <w:bottom w:val="none" w:sz="0" w:space="0" w:color="auto"/>
            <w:right w:val="none" w:sz="0" w:space="0" w:color="auto"/>
          </w:divBdr>
        </w:div>
        <w:div w:id="516426162">
          <w:marLeft w:val="0"/>
          <w:marRight w:val="0"/>
          <w:marTop w:val="0"/>
          <w:marBottom w:val="0"/>
          <w:divBdr>
            <w:top w:val="none" w:sz="0" w:space="0" w:color="auto"/>
            <w:left w:val="none" w:sz="0" w:space="0" w:color="auto"/>
            <w:bottom w:val="none" w:sz="0" w:space="0" w:color="auto"/>
            <w:right w:val="none" w:sz="0" w:space="0" w:color="auto"/>
          </w:divBdr>
        </w:div>
        <w:div w:id="557857364">
          <w:marLeft w:val="0"/>
          <w:marRight w:val="0"/>
          <w:marTop w:val="0"/>
          <w:marBottom w:val="0"/>
          <w:divBdr>
            <w:top w:val="none" w:sz="0" w:space="0" w:color="auto"/>
            <w:left w:val="none" w:sz="0" w:space="0" w:color="auto"/>
            <w:bottom w:val="none" w:sz="0" w:space="0" w:color="auto"/>
            <w:right w:val="none" w:sz="0" w:space="0" w:color="auto"/>
          </w:divBdr>
        </w:div>
        <w:div w:id="568073588">
          <w:marLeft w:val="0"/>
          <w:marRight w:val="0"/>
          <w:marTop w:val="0"/>
          <w:marBottom w:val="0"/>
          <w:divBdr>
            <w:top w:val="none" w:sz="0" w:space="0" w:color="auto"/>
            <w:left w:val="none" w:sz="0" w:space="0" w:color="auto"/>
            <w:bottom w:val="none" w:sz="0" w:space="0" w:color="auto"/>
            <w:right w:val="none" w:sz="0" w:space="0" w:color="auto"/>
          </w:divBdr>
        </w:div>
        <w:div w:id="569968653">
          <w:marLeft w:val="0"/>
          <w:marRight w:val="0"/>
          <w:marTop w:val="0"/>
          <w:marBottom w:val="0"/>
          <w:divBdr>
            <w:top w:val="none" w:sz="0" w:space="0" w:color="auto"/>
            <w:left w:val="none" w:sz="0" w:space="0" w:color="auto"/>
            <w:bottom w:val="none" w:sz="0" w:space="0" w:color="auto"/>
            <w:right w:val="none" w:sz="0" w:space="0" w:color="auto"/>
          </w:divBdr>
        </w:div>
        <w:div w:id="598373315">
          <w:marLeft w:val="0"/>
          <w:marRight w:val="0"/>
          <w:marTop w:val="0"/>
          <w:marBottom w:val="0"/>
          <w:divBdr>
            <w:top w:val="none" w:sz="0" w:space="0" w:color="auto"/>
            <w:left w:val="none" w:sz="0" w:space="0" w:color="auto"/>
            <w:bottom w:val="none" w:sz="0" w:space="0" w:color="auto"/>
            <w:right w:val="none" w:sz="0" w:space="0" w:color="auto"/>
          </w:divBdr>
        </w:div>
        <w:div w:id="608048908">
          <w:marLeft w:val="0"/>
          <w:marRight w:val="0"/>
          <w:marTop w:val="0"/>
          <w:marBottom w:val="0"/>
          <w:divBdr>
            <w:top w:val="none" w:sz="0" w:space="0" w:color="auto"/>
            <w:left w:val="none" w:sz="0" w:space="0" w:color="auto"/>
            <w:bottom w:val="none" w:sz="0" w:space="0" w:color="auto"/>
            <w:right w:val="none" w:sz="0" w:space="0" w:color="auto"/>
          </w:divBdr>
        </w:div>
        <w:div w:id="608392289">
          <w:marLeft w:val="0"/>
          <w:marRight w:val="0"/>
          <w:marTop w:val="0"/>
          <w:marBottom w:val="0"/>
          <w:divBdr>
            <w:top w:val="none" w:sz="0" w:space="0" w:color="auto"/>
            <w:left w:val="none" w:sz="0" w:space="0" w:color="auto"/>
            <w:bottom w:val="none" w:sz="0" w:space="0" w:color="auto"/>
            <w:right w:val="none" w:sz="0" w:space="0" w:color="auto"/>
          </w:divBdr>
        </w:div>
        <w:div w:id="621963227">
          <w:marLeft w:val="0"/>
          <w:marRight w:val="0"/>
          <w:marTop w:val="0"/>
          <w:marBottom w:val="0"/>
          <w:divBdr>
            <w:top w:val="none" w:sz="0" w:space="0" w:color="auto"/>
            <w:left w:val="none" w:sz="0" w:space="0" w:color="auto"/>
            <w:bottom w:val="none" w:sz="0" w:space="0" w:color="auto"/>
            <w:right w:val="none" w:sz="0" w:space="0" w:color="auto"/>
          </w:divBdr>
        </w:div>
        <w:div w:id="714088556">
          <w:marLeft w:val="0"/>
          <w:marRight w:val="0"/>
          <w:marTop w:val="0"/>
          <w:marBottom w:val="0"/>
          <w:divBdr>
            <w:top w:val="none" w:sz="0" w:space="0" w:color="auto"/>
            <w:left w:val="none" w:sz="0" w:space="0" w:color="auto"/>
            <w:bottom w:val="none" w:sz="0" w:space="0" w:color="auto"/>
            <w:right w:val="none" w:sz="0" w:space="0" w:color="auto"/>
          </w:divBdr>
        </w:div>
        <w:div w:id="739670617">
          <w:marLeft w:val="0"/>
          <w:marRight w:val="0"/>
          <w:marTop w:val="0"/>
          <w:marBottom w:val="0"/>
          <w:divBdr>
            <w:top w:val="none" w:sz="0" w:space="0" w:color="auto"/>
            <w:left w:val="none" w:sz="0" w:space="0" w:color="auto"/>
            <w:bottom w:val="none" w:sz="0" w:space="0" w:color="auto"/>
            <w:right w:val="none" w:sz="0" w:space="0" w:color="auto"/>
          </w:divBdr>
        </w:div>
        <w:div w:id="747701322">
          <w:marLeft w:val="0"/>
          <w:marRight w:val="0"/>
          <w:marTop w:val="0"/>
          <w:marBottom w:val="0"/>
          <w:divBdr>
            <w:top w:val="none" w:sz="0" w:space="0" w:color="auto"/>
            <w:left w:val="none" w:sz="0" w:space="0" w:color="auto"/>
            <w:bottom w:val="none" w:sz="0" w:space="0" w:color="auto"/>
            <w:right w:val="none" w:sz="0" w:space="0" w:color="auto"/>
          </w:divBdr>
        </w:div>
        <w:div w:id="781727431">
          <w:marLeft w:val="0"/>
          <w:marRight w:val="0"/>
          <w:marTop w:val="0"/>
          <w:marBottom w:val="0"/>
          <w:divBdr>
            <w:top w:val="none" w:sz="0" w:space="0" w:color="auto"/>
            <w:left w:val="none" w:sz="0" w:space="0" w:color="auto"/>
            <w:bottom w:val="none" w:sz="0" w:space="0" w:color="auto"/>
            <w:right w:val="none" w:sz="0" w:space="0" w:color="auto"/>
          </w:divBdr>
        </w:div>
        <w:div w:id="888225483">
          <w:marLeft w:val="0"/>
          <w:marRight w:val="0"/>
          <w:marTop w:val="0"/>
          <w:marBottom w:val="0"/>
          <w:divBdr>
            <w:top w:val="none" w:sz="0" w:space="0" w:color="auto"/>
            <w:left w:val="none" w:sz="0" w:space="0" w:color="auto"/>
            <w:bottom w:val="none" w:sz="0" w:space="0" w:color="auto"/>
            <w:right w:val="none" w:sz="0" w:space="0" w:color="auto"/>
          </w:divBdr>
        </w:div>
        <w:div w:id="901057925">
          <w:marLeft w:val="0"/>
          <w:marRight w:val="0"/>
          <w:marTop w:val="0"/>
          <w:marBottom w:val="0"/>
          <w:divBdr>
            <w:top w:val="none" w:sz="0" w:space="0" w:color="auto"/>
            <w:left w:val="none" w:sz="0" w:space="0" w:color="auto"/>
            <w:bottom w:val="none" w:sz="0" w:space="0" w:color="auto"/>
            <w:right w:val="none" w:sz="0" w:space="0" w:color="auto"/>
          </w:divBdr>
        </w:div>
        <w:div w:id="903295761">
          <w:marLeft w:val="0"/>
          <w:marRight w:val="0"/>
          <w:marTop w:val="0"/>
          <w:marBottom w:val="0"/>
          <w:divBdr>
            <w:top w:val="none" w:sz="0" w:space="0" w:color="auto"/>
            <w:left w:val="none" w:sz="0" w:space="0" w:color="auto"/>
            <w:bottom w:val="none" w:sz="0" w:space="0" w:color="auto"/>
            <w:right w:val="none" w:sz="0" w:space="0" w:color="auto"/>
          </w:divBdr>
        </w:div>
        <w:div w:id="908463392">
          <w:marLeft w:val="0"/>
          <w:marRight w:val="0"/>
          <w:marTop w:val="0"/>
          <w:marBottom w:val="0"/>
          <w:divBdr>
            <w:top w:val="none" w:sz="0" w:space="0" w:color="auto"/>
            <w:left w:val="none" w:sz="0" w:space="0" w:color="auto"/>
            <w:bottom w:val="none" w:sz="0" w:space="0" w:color="auto"/>
            <w:right w:val="none" w:sz="0" w:space="0" w:color="auto"/>
          </w:divBdr>
        </w:div>
        <w:div w:id="1146627065">
          <w:marLeft w:val="0"/>
          <w:marRight w:val="0"/>
          <w:marTop w:val="0"/>
          <w:marBottom w:val="0"/>
          <w:divBdr>
            <w:top w:val="none" w:sz="0" w:space="0" w:color="auto"/>
            <w:left w:val="none" w:sz="0" w:space="0" w:color="auto"/>
            <w:bottom w:val="none" w:sz="0" w:space="0" w:color="auto"/>
            <w:right w:val="none" w:sz="0" w:space="0" w:color="auto"/>
          </w:divBdr>
        </w:div>
        <w:div w:id="1153567844">
          <w:marLeft w:val="0"/>
          <w:marRight w:val="0"/>
          <w:marTop w:val="0"/>
          <w:marBottom w:val="0"/>
          <w:divBdr>
            <w:top w:val="none" w:sz="0" w:space="0" w:color="auto"/>
            <w:left w:val="none" w:sz="0" w:space="0" w:color="auto"/>
            <w:bottom w:val="none" w:sz="0" w:space="0" w:color="auto"/>
            <w:right w:val="none" w:sz="0" w:space="0" w:color="auto"/>
          </w:divBdr>
        </w:div>
        <w:div w:id="1154445054">
          <w:marLeft w:val="0"/>
          <w:marRight w:val="0"/>
          <w:marTop w:val="0"/>
          <w:marBottom w:val="0"/>
          <w:divBdr>
            <w:top w:val="none" w:sz="0" w:space="0" w:color="auto"/>
            <w:left w:val="none" w:sz="0" w:space="0" w:color="auto"/>
            <w:bottom w:val="none" w:sz="0" w:space="0" w:color="auto"/>
            <w:right w:val="none" w:sz="0" w:space="0" w:color="auto"/>
          </w:divBdr>
        </w:div>
        <w:div w:id="1163084980">
          <w:marLeft w:val="0"/>
          <w:marRight w:val="0"/>
          <w:marTop w:val="0"/>
          <w:marBottom w:val="0"/>
          <w:divBdr>
            <w:top w:val="none" w:sz="0" w:space="0" w:color="auto"/>
            <w:left w:val="none" w:sz="0" w:space="0" w:color="auto"/>
            <w:bottom w:val="none" w:sz="0" w:space="0" w:color="auto"/>
            <w:right w:val="none" w:sz="0" w:space="0" w:color="auto"/>
          </w:divBdr>
        </w:div>
        <w:div w:id="1255701882">
          <w:marLeft w:val="0"/>
          <w:marRight w:val="0"/>
          <w:marTop w:val="0"/>
          <w:marBottom w:val="0"/>
          <w:divBdr>
            <w:top w:val="none" w:sz="0" w:space="0" w:color="auto"/>
            <w:left w:val="none" w:sz="0" w:space="0" w:color="auto"/>
            <w:bottom w:val="none" w:sz="0" w:space="0" w:color="auto"/>
            <w:right w:val="none" w:sz="0" w:space="0" w:color="auto"/>
          </w:divBdr>
        </w:div>
        <w:div w:id="1256128858">
          <w:marLeft w:val="0"/>
          <w:marRight w:val="0"/>
          <w:marTop w:val="0"/>
          <w:marBottom w:val="0"/>
          <w:divBdr>
            <w:top w:val="none" w:sz="0" w:space="0" w:color="auto"/>
            <w:left w:val="none" w:sz="0" w:space="0" w:color="auto"/>
            <w:bottom w:val="none" w:sz="0" w:space="0" w:color="auto"/>
            <w:right w:val="none" w:sz="0" w:space="0" w:color="auto"/>
          </w:divBdr>
        </w:div>
        <w:div w:id="1319191715">
          <w:marLeft w:val="0"/>
          <w:marRight w:val="0"/>
          <w:marTop w:val="0"/>
          <w:marBottom w:val="0"/>
          <w:divBdr>
            <w:top w:val="none" w:sz="0" w:space="0" w:color="auto"/>
            <w:left w:val="none" w:sz="0" w:space="0" w:color="auto"/>
            <w:bottom w:val="none" w:sz="0" w:space="0" w:color="auto"/>
            <w:right w:val="none" w:sz="0" w:space="0" w:color="auto"/>
          </w:divBdr>
        </w:div>
        <w:div w:id="1333945933">
          <w:marLeft w:val="0"/>
          <w:marRight w:val="0"/>
          <w:marTop w:val="0"/>
          <w:marBottom w:val="0"/>
          <w:divBdr>
            <w:top w:val="none" w:sz="0" w:space="0" w:color="auto"/>
            <w:left w:val="none" w:sz="0" w:space="0" w:color="auto"/>
            <w:bottom w:val="none" w:sz="0" w:space="0" w:color="auto"/>
            <w:right w:val="none" w:sz="0" w:space="0" w:color="auto"/>
          </w:divBdr>
        </w:div>
        <w:div w:id="1358460634">
          <w:marLeft w:val="0"/>
          <w:marRight w:val="0"/>
          <w:marTop w:val="0"/>
          <w:marBottom w:val="0"/>
          <w:divBdr>
            <w:top w:val="none" w:sz="0" w:space="0" w:color="auto"/>
            <w:left w:val="none" w:sz="0" w:space="0" w:color="auto"/>
            <w:bottom w:val="none" w:sz="0" w:space="0" w:color="auto"/>
            <w:right w:val="none" w:sz="0" w:space="0" w:color="auto"/>
          </w:divBdr>
        </w:div>
        <w:div w:id="1362897827">
          <w:marLeft w:val="0"/>
          <w:marRight w:val="0"/>
          <w:marTop w:val="0"/>
          <w:marBottom w:val="0"/>
          <w:divBdr>
            <w:top w:val="none" w:sz="0" w:space="0" w:color="auto"/>
            <w:left w:val="none" w:sz="0" w:space="0" w:color="auto"/>
            <w:bottom w:val="none" w:sz="0" w:space="0" w:color="auto"/>
            <w:right w:val="none" w:sz="0" w:space="0" w:color="auto"/>
          </w:divBdr>
        </w:div>
        <w:div w:id="1367632226">
          <w:marLeft w:val="0"/>
          <w:marRight w:val="0"/>
          <w:marTop w:val="0"/>
          <w:marBottom w:val="0"/>
          <w:divBdr>
            <w:top w:val="none" w:sz="0" w:space="0" w:color="auto"/>
            <w:left w:val="none" w:sz="0" w:space="0" w:color="auto"/>
            <w:bottom w:val="none" w:sz="0" w:space="0" w:color="auto"/>
            <w:right w:val="none" w:sz="0" w:space="0" w:color="auto"/>
          </w:divBdr>
        </w:div>
        <w:div w:id="1373458060">
          <w:marLeft w:val="0"/>
          <w:marRight w:val="0"/>
          <w:marTop w:val="0"/>
          <w:marBottom w:val="0"/>
          <w:divBdr>
            <w:top w:val="none" w:sz="0" w:space="0" w:color="auto"/>
            <w:left w:val="none" w:sz="0" w:space="0" w:color="auto"/>
            <w:bottom w:val="none" w:sz="0" w:space="0" w:color="auto"/>
            <w:right w:val="none" w:sz="0" w:space="0" w:color="auto"/>
          </w:divBdr>
        </w:div>
        <w:div w:id="1389378318">
          <w:marLeft w:val="0"/>
          <w:marRight w:val="0"/>
          <w:marTop w:val="0"/>
          <w:marBottom w:val="0"/>
          <w:divBdr>
            <w:top w:val="none" w:sz="0" w:space="0" w:color="auto"/>
            <w:left w:val="none" w:sz="0" w:space="0" w:color="auto"/>
            <w:bottom w:val="none" w:sz="0" w:space="0" w:color="auto"/>
            <w:right w:val="none" w:sz="0" w:space="0" w:color="auto"/>
          </w:divBdr>
        </w:div>
        <w:div w:id="1474175117">
          <w:marLeft w:val="0"/>
          <w:marRight w:val="0"/>
          <w:marTop w:val="0"/>
          <w:marBottom w:val="0"/>
          <w:divBdr>
            <w:top w:val="none" w:sz="0" w:space="0" w:color="auto"/>
            <w:left w:val="none" w:sz="0" w:space="0" w:color="auto"/>
            <w:bottom w:val="none" w:sz="0" w:space="0" w:color="auto"/>
            <w:right w:val="none" w:sz="0" w:space="0" w:color="auto"/>
          </w:divBdr>
        </w:div>
        <w:div w:id="1550872586">
          <w:marLeft w:val="0"/>
          <w:marRight w:val="0"/>
          <w:marTop w:val="0"/>
          <w:marBottom w:val="0"/>
          <w:divBdr>
            <w:top w:val="none" w:sz="0" w:space="0" w:color="auto"/>
            <w:left w:val="none" w:sz="0" w:space="0" w:color="auto"/>
            <w:bottom w:val="none" w:sz="0" w:space="0" w:color="auto"/>
            <w:right w:val="none" w:sz="0" w:space="0" w:color="auto"/>
          </w:divBdr>
        </w:div>
        <w:div w:id="1617247681">
          <w:marLeft w:val="0"/>
          <w:marRight w:val="0"/>
          <w:marTop w:val="0"/>
          <w:marBottom w:val="0"/>
          <w:divBdr>
            <w:top w:val="none" w:sz="0" w:space="0" w:color="auto"/>
            <w:left w:val="none" w:sz="0" w:space="0" w:color="auto"/>
            <w:bottom w:val="none" w:sz="0" w:space="0" w:color="auto"/>
            <w:right w:val="none" w:sz="0" w:space="0" w:color="auto"/>
          </w:divBdr>
        </w:div>
        <w:div w:id="1624267194">
          <w:marLeft w:val="0"/>
          <w:marRight w:val="0"/>
          <w:marTop w:val="0"/>
          <w:marBottom w:val="0"/>
          <w:divBdr>
            <w:top w:val="none" w:sz="0" w:space="0" w:color="auto"/>
            <w:left w:val="none" w:sz="0" w:space="0" w:color="auto"/>
            <w:bottom w:val="none" w:sz="0" w:space="0" w:color="auto"/>
            <w:right w:val="none" w:sz="0" w:space="0" w:color="auto"/>
          </w:divBdr>
        </w:div>
        <w:div w:id="1624463236">
          <w:marLeft w:val="0"/>
          <w:marRight w:val="0"/>
          <w:marTop w:val="0"/>
          <w:marBottom w:val="0"/>
          <w:divBdr>
            <w:top w:val="none" w:sz="0" w:space="0" w:color="auto"/>
            <w:left w:val="none" w:sz="0" w:space="0" w:color="auto"/>
            <w:bottom w:val="none" w:sz="0" w:space="0" w:color="auto"/>
            <w:right w:val="none" w:sz="0" w:space="0" w:color="auto"/>
          </w:divBdr>
        </w:div>
        <w:div w:id="1712806771">
          <w:marLeft w:val="0"/>
          <w:marRight w:val="0"/>
          <w:marTop w:val="0"/>
          <w:marBottom w:val="0"/>
          <w:divBdr>
            <w:top w:val="none" w:sz="0" w:space="0" w:color="auto"/>
            <w:left w:val="none" w:sz="0" w:space="0" w:color="auto"/>
            <w:bottom w:val="none" w:sz="0" w:space="0" w:color="auto"/>
            <w:right w:val="none" w:sz="0" w:space="0" w:color="auto"/>
          </w:divBdr>
        </w:div>
        <w:div w:id="1746492705">
          <w:marLeft w:val="0"/>
          <w:marRight w:val="0"/>
          <w:marTop w:val="0"/>
          <w:marBottom w:val="0"/>
          <w:divBdr>
            <w:top w:val="none" w:sz="0" w:space="0" w:color="auto"/>
            <w:left w:val="none" w:sz="0" w:space="0" w:color="auto"/>
            <w:bottom w:val="none" w:sz="0" w:space="0" w:color="auto"/>
            <w:right w:val="none" w:sz="0" w:space="0" w:color="auto"/>
          </w:divBdr>
        </w:div>
        <w:div w:id="1762675127">
          <w:marLeft w:val="0"/>
          <w:marRight w:val="0"/>
          <w:marTop w:val="0"/>
          <w:marBottom w:val="0"/>
          <w:divBdr>
            <w:top w:val="none" w:sz="0" w:space="0" w:color="auto"/>
            <w:left w:val="none" w:sz="0" w:space="0" w:color="auto"/>
            <w:bottom w:val="none" w:sz="0" w:space="0" w:color="auto"/>
            <w:right w:val="none" w:sz="0" w:space="0" w:color="auto"/>
          </w:divBdr>
        </w:div>
        <w:div w:id="1782600790">
          <w:marLeft w:val="0"/>
          <w:marRight w:val="0"/>
          <w:marTop w:val="0"/>
          <w:marBottom w:val="0"/>
          <w:divBdr>
            <w:top w:val="none" w:sz="0" w:space="0" w:color="auto"/>
            <w:left w:val="none" w:sz="0" w:space="0" w:color="auto"/>
            <w:bottom w:val="none" w:sz="0" w:space="0" w:color="auto"/>
            <w:right w:val="none" w:sz="0" w:space="0" w:color="auto"/>
          </w:divBdr>
        </w:div>
        <w:div w:id="1835755777">
          <w:marLeft w:val="0"/>
          <w:marRight w:val="0"/>
          <w:marTop w:val="0"/>
          <w:marBottom w:val="0"/>
          <w:divBdr>
            <w:top w:val="none" w:sz="0" w:space="0" w:color="auto"/>
            <w:left w:val="none" w:sz="0" w:space="0" w:color="auto"/>
            <w:bottom w:val="none" w:sz="0" w:space="0" w:color="auto"/>
            <w:right w:val="none" w:sz="0" w:space="0" w:color="auto"/>
          </w:divBdr>
        </w:div>
        <w:div w:id="1842237105">
          <w:marLeft w:val="0"/>
          <w:marRight w:val="0"/>
          <w:marTop w:val="0"/>
          <w:marBottom w:val="0"/>
          <w:divBdr>
            <w:top w:val="none" w:sz="0" w:space="0" w:color="auto"/>
            <w:left w:val="none" w:sz="0" w:space="0" w:color="auto"/>
            <w:bottom w:val="none" w:sz="0" w:space="0" w:color="auto"/>
            <w:right w:val="none" w:sz="0" w:space="0" w:color="auto"/>
          </w:divBdr>
        </w:div>
        <w:div w:id="1901359667">
          <w:marLeft w:val="0"/>
          <w:marRight w:val="0"/>
          <w:marTop w:val="0"/>
          <w:marBottom w:val="0"/>
          <w:divBdr>
            <w:top w:val="none" w:sz="0" w:space="0" w:color="auto"/>
            <w:left w:val="none" w:sz="0" w:space="0" w:color="auto"/>
            <w:bottom w:val="none" w:sz="0" w:space="0" w:color="auto"/>
            <w:right w:val="none" w:sz="0" w:space="0" w:color="auto"/>
          </w:divBdr>
        </w:div>
        <w:div w:id="1905992253">
          <w:marLeft w:val="0"/>
          <w:marRight w:val="0"/>
          <w:marTop w:val="0"/>
          <w:marBottom w:val="0"/>
          <w:divBdr>
            <w:top w:val="none" w:sz="0" w:space="0" w:color="auto"/>
            <w:left w:val="none" w:sz="0" w:space="0" w:color="auto"/>
            <w:bottom w:val="none" w:sz="0" w:space="0" w:color="auto"/>
            <w:right w:val="none" w:sz="0" w:space="0" w:color="auto"/>
          </w:divBdr>
        </w:div>
        <w:div w:id="1962959796">
          <w:marLeft w:val="0"/>
          <w:marRight w:val="0"/>
          <w:marTop w:val="0"/>
          <w:marBottom w:val="0"/>
          <w:divBdr>
            <w:top w:val="none" w:sz="0" w:space="0" w:color="auto"/>
            <w:left w:val="none" w:sz="0" w:space="0" w:color="auto"/>
            <w:bottom w:val="none" w:sz="0" w:space="0" w:color="auto"/>
            <w:right w:val="none" w:sz="0" w:space="0" w:color="auto"/>
          </w:divBdr>
        </w:div>
        <w:div w:id="2003194501">
          <w:marLeft w:val="0"/>
          <w:marRight w:val="0"/>
          <w:marTop w:val="0"/>
          <w:marBottom w:val="0"/>
          <w:divBdr>
            <w:top w:val="none" w:sz="0" w:space="0" w:color="auto"/>
            <w:left w:val="none" w:sz="0" w:space="0" w:color="auto"/>
            <w:bottom w:val="none" w:sz="0" w:space="0" w:color="auto"/>
            <w:right w:val="none" w:sz="0" w:space="0" w:color="auto"/>
          </w:divBdr>
        </w:div>
      </w:divsChild>
    </w:div>
    <w:div w:id="1761558089">
      <w:bodyDiv w:val="1"/>
      <w:marLeft w:val="0"/>
      <w:marRight w:val="0"/>
      <w:marTop w:val="0"/>
      <w:marBottom w:val="0"/>
      <w:divBdr>
        <w:top w:val="none" w:sz="0" w:space="0" w:color="auto"/>
        <w:left w:val="none" w:sz="0" w:space="0" w:color="auto"/>
        <w:bottom w:val="none" w:sz="0" w:space="0" w:color="auto"/>
        <w:right w:val="none" w:sz="0" w:space="0" w:color="auto"/>
      </w:divBdr>
      <w:divsChild>
        <w:div w:id="1738162499">
          <w:marLeft w:val="0"/>
          <w:marRight w:val="0"/>
          <w:marTop w:val="0"/>
          <w:marBottom w:val="0"/>
          <w:divBdr>
            <w:top w:val="none" w:sz="0" w:space="0" w:color="auto"/>
            <w:left w:val="none" w:sz="0" w:space="0" w:color="auto"/>
            <w:bottom w:val="none" w:sz="0" w:space="0" w:color="auto"/>
            <w:right w:val="none" w:sz="0" w:space="0" w:color="auto"/>
          </w:divBdr>
        </w:div>
        <w:div w:id="1252591249">
          <w:marLeft w:val="0"/>
          <w:marRight w:val="0"/>
          <w:marTop w:val="0"/>
          <w:marBottom w:val="0"/>
          <w:divBdr>
            <w:top w:val="none" w:sz="0" w:space="0" w:color="auto"/>
            <w:left w:val="none" w:sz="0" w:space="0" w:color="auto"/>
            <w:bottom w:val="none" w:sz="0" w:space="0" w:color="auto"/>
            <w:right w:val="none" w:sz="0" w:space="0" w:color="auto"/>
          </w:divBdr>
        </w:div>
        <w:div w:id="1724669106">
          <w:marLeft w:val="0"/>
          <w:marRight w:val="0"/>
          <w:marTop w:val="0"/>
          <w:marBottom w:val="0"/>
          <w:divBdr>
            <w:top w:val="none" w:sz="0" w:space="0" w:color="auto"/>
            <w:left w:val="none" w:sz="0" w:space="0" w:color="auto"/>
            <w:bottom w:val="none" w:sz="0" w:space="0" w:color="auto"/>
            <w:right w:val="none" w:sz="0" w:space="0" w:color="auto"/>
          </w:divBdr>
        </w:div>
        <w:div w:id="1237863307">
          <w:marLeft w:val="0"/>
          <w:marRight w:val="0"/>
          <w:marTop w:val="0"/>
          <w:marBottom w:val="0"/>
          <w:divBdr>
            <w:top w:val="none" w:sz="0" w:space="0" w:color="auto"/>
            <w:left w:val="none" w:sz="0" w:space="0" w:color="auto"/>
            <w:bottom w:val="none" w:sz="0" w:space="0" w:color="auto"/>
            <w:right w:val="none" w:sz="0" w:space="0" w:color="auto"/>
          </w:divBdr>
        </w:div>
        <w:div w:id="573785917">
          <w:marLeft w:val="0"/>
          <w:marRight w:val="0"/>
          <w:marTop w:val="0"/>
          <w:marBottom w:val="0"/>
          <w:divBdr>
            <w:top w:val="none" w:sz="0" w:space="0" w:color="auto"/>
            <w:left w:val="none" w:sz="0" w:space="0" w:color="auto"/>
            <w:bottom w:val="none" w:sz="0" w:space="0" w:color="auto"/>
            <w:right w:val="none" w:sz="0" w:space="0" w:color="auto"/>
          </w:divBdr>
        </w:div>
        <w:div w:id="2112629237">
          <w:marLeft w:val="0"/>
          <w:marRight w:val="0"/>
          <w:marTop w:val="0"/>
          <w:marBottom w:val="0"/>
          <w:divBdr>
            <w:top w:val="none" w:sz="0" w:space="0" w:color="auto"/>
            <w:left w:val="none" w:sz="0" w:space="0" w:color="auto"/>
            <w:bottom w:val="none" w:sz="0" w:space="0" w:color="auto"/>
            <w:right w:val="none" w:sz="0" w:space="0" w:color="auto"/>
          </w:divBdr>
        </w:div>
        <w:div w:id="503476063">
          <w:marLeft w:val="0"/>
          <w:marRight w:val="0"/>
          <w:marTop w:val="0"/>
          <w:marBottom w:val="0"/>
          <w:divBdr>
            <w:top w:val="none" w:sz="0" w:space="0" w:color="auto"/>
            <w:left w:val="none" w:sz="0" w:space="0" w:color="auto"/>
            <w:bottom w:val="none" w:sz="0" w:space="0" w:color="auto"/>
            <w:right w:val="none" w:sz="0" w:space="0" w:color="auto"/>
          </w:divBdr>
        </w:div>
        <w:div w:id="1153835340">
          <w:marLeft w:val="0"/>
          <w:marRight w:val="0"/>
          <w:marTop w:val="0"/>
          <w:marBottom w:val="0"/>
          <w:divBdr>
            <w:top w:val="none" w:sz="0" w:space="0" w:color="auto"/>
            <w:left w:val="none" w:sz="0" w:space="0" w:color="auto"/>
            <w:bottom w:val="none" w:sz="0" w:space="0" w:color="auto"/>
            <w:right w:val="none" w:sz="0" w:space="0" w:color="auto"/>
          </w:divBdr>
        </w:div>
        <w:div w:id="1888449890">
          <w:marLeft w:val="0"/>
          <w:marRight w:val="0"/>
          <w:marTop w:val="0"/>
          <w:marBottom w:val="0"/>
          <w:divBdr>
            <w:top w:val="none" w:sz="0" w:space="0" w:color="auto"/>
            <w:left w:val="none" w:sz="0" w:space="0" w:color="auto"/>
            <w:bottom w:val="none" w:sz="0" w:space="0" w:color="auto"/>
            <w:right w:val="none" w:sz="0" w:space="0" w:color="auto"/>
          </w:divBdr>
        </w:div>
        <w:div w:id="1623003143">
          <w:marLeft w:val="0"/>
          <w:marRight w:val="0"/>
          <w:marTop w:val="0"/>
          <w:marBottom w:val="0"/>
          <w:divBdr>
            <w:top w:val="none" w:sz="0" w:space="0" w:color="auto"/>
            <w:left w:val="none" w:sz="0" w:space="0" w:color="auto"/>
            <w:bottom w:val="none" w:sz="0" w:space="0" w:color="auto"/>
            <w:right w:val="none" w:sz="0" w:space="0" w:color="auto"/>
          </w:divBdr>
        </w:div>
        <w:div w:id="1817722006">
          <w:marLeft w:val="0"/>
          <w:marRight w:val="0"/>
          <w:marTop w:val="0"/>
          <w:marBottom w:val="0"/>
          <w:divBdr>
            <w:top w:val="none" w:sz="0" w:space="0" w:color="auto"/>
            <w:left w:val="none" w:sz="0" w:space="0" w:color="auto"/>
            <w:bottom w:val="none" w:sz="0" w:space="0" w:color="auto"/>
            <w:right w:val="none" w:sz="0" w:space="0" w:color="auto"/>
          </w:divBdr>
        </w:div>
      </w:divsChild>
    </w:div>
    <w:div w:id="2071417019">
      <w:bodyDiv w:val="1"/>
      <w:marLeft w:val="0"/>
      <w:marRight w:val="0"/>
      <w:marTop w:val="0"/>
      <w:marBottom w:val="0"/>
      <w:divBdr>
        <w:top w:val="none" w:sz="0" w:space="0" w:color="auto"/>
        <w:left w:val="none" w:sz="0" w:space="0" w:color="auto"/>
        <w:bottom w:val="none" w:sz="0" w:space="0" w:color="auto"/>
        <w:right w:val="none" w:sz="0" w:space="0" w:color="auto"/>
      </w:divBdr>
      <w:divsChild>
        <w:div w:id="331226461">
          <w:marLeft w:val="0"/>
          <w:marRight w:val="0"/>
          <w:marTop w:val="0"/>
          <w:marBottom w:val="0"/>
          <w:divBdr>
            <w:top w:val="none" w:sz="0" w:space="0" w:color="auto"/>
            <w:left w:val="none" w:sz="0" w:space="0" w:color="auto"/>
            <w:bottom w:val="none" w:sz="0" w:space="0" w:color="auto"/>
            <w:right w:val="none" w:sz="0" w:space="0" w:color="auto"/>
          </w:divBdr>
        </w:div>
        <w:div w:id="349068458">
          <w:marLeft w:val="0"/>
          <w:marRight w:val="0"/>
          <w:marTop w:val="0"/>
          <w:marBottom w:val="0"/>
          <w:divBdr>
            <w:top w:val="none" w:sz="0" w:space="0" w:color="auto"/>
            <w:left w:val="none" w:sz="0" w:space="0" w:color="auto"/>
            <w:bottom w:val="none" w:sz="0" w:space="0" w:color="auto"/>
            <w:right w:val="none" w:sz="0" w:space="0" w:color="auto"/>
          </w:divBdr>
        </w:div>
        <w:div w:id="362291180">
          <w:marLeft w:val="0"/>
          <w:marRight w:val="0"/>
          <w:marTop w:val="0"/>
          <w:marBottom w:val="0"/>
          <w:divBdr>
            <w:top w:val="none" w:sz="0" w:space="0" w:color="auto"/>
            <w:left w:val="none" w:sz="0" w:space="0" w:color="auto"/>
            <w:bottom w:val="none" w:sz="0" w:space="0" w:color="auto"/>
            <w:right w:val="none" w:sz="0" w:space="0" w:color="auto"/>
          </w:divBdr>
        </w:div>
        <w:div w:id="439297799">
          <w:marLeft w:val="0"/>
          <w:marRight w:val="0"/>
          <w:marTop w:val="0"/>
          <w:marBottom w:val="0"/>
          <w:divBdr>
            <w:top w:val="none" w:sz="0" w:space="0" w:color="auto"/>
            <w:left w:val="none" w:sz="0" w:space="0" w:color="auto"/>
            <w:bottom w:val="none" w:sz="0" w:space="0" w:color="auto"/>
            <w:right w:val="none" w:sz="0" w:space="0" w:color="auto"/>
          </w:divBdr>
        </w:div>
        <w:div w:id="448746795">
          <w:marLeft w:val="0"/>
          <w:marRight w:val="0"/>
          <w:marTop w:val="0"/>
          <w:marBottom w:val="0"/>
          <w:divBdr>
            <w:top w:val="none" w:sz="0" w:space="0" w:color="auto"/>
            <w:left w:val="none" w:sz="0" w:space="0" w:color="auto"/>
            <w:bottom w:val="none" w:sz="0" w:space="0" w:color="auto"/>
            <w:right w:val="none" w:sz="0" w:space="0" w:color="auto"/>
          </w:divBdr>
        </w:div>
        <w:div w:id="520971055">
          <w:marLeft w:val="0"/>
          <w:marRight w:val="0"/>
          <w:marTop w:val="0"/>
          <w:marBottom w:val="0"/>
          <w:divBdr>
            <w:top w:val="none" w:sz="0" w:space="0" w:color="auto"/>
            <w:left w:val="none" w:sz="0" w:space="0" w:color="auto"/>
            <w:bottom w:val="none" w:sz="0" w:space="0" w:color="auto"/>
            <w:right w:val="none" w:sz="0" w:space="0" w:color="auto"/>
          </w:divBdr>
        </w:div>
        <w:div w:id="625622665">
          <w:marLeft w:val="0"/>
          <w:marRight w:val="0"/>
          <w:marTop w:val="0"/>
          <w:marBottom w:val="0"/>
          <w:divBdr>
            <w:top w:val="none" w:sz="0" w:space="0" w:color="auto"/>
            <w:left w:val="none" w:sz="0" w:space="0" w:color="auto"/>
            <w:bottom w:val="none" w:sz="0" w:space="0" w:color="auto"/>
            <w:right w:val="none" w:sz="0" w:space="0" w:color="auto"/>
          </w:divBdr>
        </w:div>
        <w:div w:id="666327599">
          <w:marLeft w:val="0"/>
          <w:marRight w:val="0"/>
          <w:marTop w:val="0"/>
          <w:marBottom w:val="0"/>
          <w:divBdr>
            <w:top w:val="none" w:sz="0" w:space="0" w:color="auto"/>
            <w:left w:val="none" w:sz="0" w:space="0" w:color="auto"/>
            <w:bottom w:val="none" w:sz="0" w:space="0" w:color="auto"/>
            <w:right w:val="none" w:sz="0" w:space="0" w:color="auto"/>
          </w:divBdr>
        </w:div>
        <w:div w:id="862590852">
          <w:marLeft w:val="0"/>
          <w:marRight w:val="0"/>
          <w:marTop w:val="0"/>
          <w:marBottom w:val="0"/>
          <w:divBdr>
            <w:top w:val="none" w:sz="0" w:space="0" w:color="auto"/>
            <w:left w:val="none" w:sz="0" w:space="0" w:color="auto"/>
            <w:bottom w:val="none" w:sz="0" w:space="0" w:color="auto"/>
            <w:right w:val="none" w:sz="0" w:space="0" w:color="auto"/>
          </w:divBdr>
        </w:div>
        <w:div w:id="1116564665">
          <w:marLeft w:val="0"/>
          <w:marRight w:val="0"/>
          <w:marTop w:val="0"/>
          <w:marBottom w:val="0"/>
          <w:divBdr>
            <w:top w:val="none" w:sz="0" w:space="0" w:color="auto"/>
            <w:left w:val="none" w:sz="0" w:space="0" w:color="auto"/>
            <w:bottom w:val="none" w:sz="0" w:space="0" w:color="auto"/>
            <w:right w:val="none" w:sz="0" w:space="0" w:color="auto"/>
          </w:divBdr>
        </w:div>
        <w:div w:id="1303192546">
          <w:marLeft w:val="0"/>
          <w:marRight w:val="0"/>
          <w:marTop w:val="0"/>
          <w:marBottom w:val="0"/>
          <w:divBdr>
            <w:top w:val="none" w:sz="0" w:space="0" w:color="auto"/>
            <w:left w:val="none" w:sz="0" w:space="0" w:color="auto"/>
            <w:bottom w:val="none" w:sz="0" w:space="0" w:color="auto"/>
            <w:right w:val="none" w:sz="0" w:space="0" w:color="auto"/>
          </w:divBdr>
        </w:div>
        <w:div w:id="178560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government/consultations/call-for-evidence-and-briefing-note-eea-workers-in-the-uk-labour-market?utm_source=NEW+SCA+Subscribers&amp;utm_campaign=c8a4567fa6-EMAIL_CAMPAIGN_2017_09_13&amp;utm_medium=email&amp;utm_term=0_c73757585c-c8a4567fa6-1204235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8200</dc:creator>
  <cp:lastModifiedBy>Ali Porteous</cp:lastModifiedBy>
  <cp:revision>2</cp:revision>
  <cp:lastPrinted>2018-11-02T15:16:00Z</cp:lastPrinted>
  <dcterms:created xsi:type="dcterms:W3CDTF">2019-02-19T11:36:00Z</dcterms:created>
  <dcterms:modified xsi:type="dcterms:W3CDTF">2019-02-19T11:36:00Z</dcterms:modified>
</cp:coreProperties>
</file>